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2409" w14:textId="195D2994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0E9E1CE2" w14:textId="77777777" w:rsidR="004E2FF3" w:rsidRPr="00DA52AA" w:rsidRDefault="004E2FF3" w:rsidP="004E2FF3">
      <w:pPr>
        <w:jc w:val="both"/>
        <w:rPr>
          <w:rFonts w:ascii="Times New Roman" w:hAnsi="Times New Roman" w:cs="Times New Roman"/>
          <w:b/>
          <w:bCs/>
        </w:rPr>
      </w:pPr>
      <w:r w:rsidRPr="00DA52AA">
        <w:rPr>
          <w:rFonts w:ascii="Times New Roman" w:hAnsi="Times New Roman" w:cs="Times New Roman"/>
          <w:b/>
          <w:bCs/>
        </w:rPr>
        <w:t>JAVNA USTANOVA LUČKA UPRAVA SLAVONSKI BROD</w:t>
      </w:r>
    </w:p>
    <w:p w14:paraId="62C6C272" w14:textId="77777777" w:rsidR="004E2FF3" w:rsidRPr="00DA52AA" w:rsidRDefault="004E2FF3" w:rsidP="004E2FF3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>Šetalište braće Radić 19a</w:t>
      </w:r>
    </w:p>
    <w:p w14:paraId="7E1E8007" w14:textId="77777777" w:rsidR="004E2FF3" w:rsidRPr="00DA52AA" w:rsidRDefault="004E2FF3" w:rsidP="004E2FF3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>35000 Slavonski Brod</w:t>
      </w:r>
    </w:p>
    <w:p w14:paraId="73228CF8" w14:textId="77777777" w:rsidR="004E2FF3" w:rsidRPr="00DA52AA" w:rsidRDefault="004E2FF3" w:rsidP="004E2FF3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>OIB 14562482156</w:t>
      </w:r>
    </w:p>
    <w:p w14:paraId="0F86ECD3" w14:textId="77777777" w:rsidR="004E2FF3" w:rsidRPr="00DA52AA" w:rsidRDefault="004E2FF3" w:rsidP="004E2FF3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>RKP: 51263</w:t>
      </w:r>
    </w:p>
    <w:p w14:paraId="6659E1B1" w14:textId="38AA32C2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  <w:r w:rsidRPr="00DA52AA">
        <w:rPr>
          <w:rFonts w:ascii="Times New Roman" w:hAnsi="Times New Roman" w:cs="Times New Roman"/>
          <w:b/>
        </w:rPr>
        <w:t>RV-2</w:t>
      </w:r>
      <w:r w:rsidR="005F6564" w:rsidRPr="00DA52AA">
        <w:rPr>
          <w:rFonts w:ascii="Times New Roman" w:hAnsi="Times New Roman" w:cs="Times New Roman"/>
          <w:b/>
        </w:rPr>
        <w:t>2</w:t>
      </w:r>
      <w:r w:rsidRPr="00DA52AA">
        <w:rPr>
          <w:rFonts w:ascii="Times New Roman" w:hAnsi="Times New Roman" w:cs="Times New Roman"/>
          <w:b/>
        </w:rPr>
        <w:t>-01/</w:t>
      </w:r>
      <w:r w:rsidR="00A65EB1" w:rsidRPr="00DA52AA">
        <w:rPr>
          <w:rFonts w:ascii="Times New Roman" w:hAnsi="Times New Roman" w:cs="Times New Roman"/>
          <w:b/>
        </w:rPr>
        <w:t>213</w:t>
      </w:r>
    </w:p>
    <w:p w14:paraId="213432F2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6A933A1D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2D296053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2761184F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52EE6577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  <w:r w:rsidRPr="00DA52AA">
        <w:rPr>
          <w:rFonts w:ascii="Times New Roman" w:hAnsi="Times New Roman" w:cs="Times New Roman"/>
          <w:b/>
        </w:rPr>
        <w:t xml:space="preserve"> </w:t>
      </w:r>
    </w:p>
    <w:p w14:paraId="1EB76D1C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51063DFB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7784AF4E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51CB1D5A" w14:textId="1E1AA0AC" w:rsidR="00910EBA" w:rsidRPr="00DA52AA" w:rsidRDefault="009E6B03" w:rsidP="003F6E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GODIŠNJI PROGRAM RADA I </w:t>
      </w:r>
      <w:r w:rsidR="006C21CD" w:rsidRPr="00DA52AA">
        <w:rPr>
          <w:rFonts w:ascii="Times New Roman" w:hAnsi="Times New Roman" w:cs="Times New Roman"/>
          <w:b/>
        </w:rPr>
        <w:t xml:space="preserve">FINANCIJSKI PLAN </w:t>
      </w:r>
    </w:p>
    <w:p w14:paraId="3437F24C" w14:textId="77777777" w:rsidR="00910EBA" w:rsidRPr="00DA52AA" w:rsidRDefault="00910EBA" w:rsidP="00910EBA">
      <w:pPr>
        <w:jc w:val="center"/>
        <w:rPr>
          <w:rFonts w:ascii="Times New Roman" w:hAnsi="Times New Roman" w:cs="Times New Roman"/>
          <w:b/>
        </w:rPr>
      </w:pPr>
      <w:r w:rsidRPr="00DA52AA">
        <w:rPr>
          <w:rFonts w:ascii="Times New Roman" w:hAnsi="Times New Roman" w:cs="Times New Roman"/>
          <w:b/>
        </w:rPr>
        <w:t xml:space="preserve">JAVNE USTANOVE </w:t>
      </w:r>
      <w:r w:rsidR="006C21CD" w:rsidRPr="00DA52AA">
        <w:rPr>
          <w:rFonts w:ascii="Times New Roman" w:hAnsi="Times New Roman" w:cs="Times New Roman"/>
          <w:b/>
        </w:rPr>
        <w:t>LUČKE UPRAVE</w:t>
      </w:r>
      <w:r w:rsidRPr="00DA52AA">
        <w:rPr>
          <w:rFonts w:ascii="Times New Roman" w:hAnsi="Times New Roman" w:cs="Times New Roman"/>
          <w:b/>
        </w:rPr>
        <w:t xml:space="preserve"> </w:t>
      </w:r>
      <w:r w:rsidR="006C21CD" w:rsidRPr="00DA52AA">
        <w:rPr>
          <w:rFonts w:ascii="Times New Roman" w:hAnsi="Times New Roman" w:cs="Times New Roman"/>
          <w:b/>
        </w:rPr>
        <w:t xml:space="preserve">SLAVONSKI BROD </w:t>
      </w:r>
    </w:p>
    <w:p w14:paraId="79B1016D" w14:textId="61571AEF" w:rsidR="006C21CD" w:rsidRPr="00DA52AA" w:rsidRDefault="006C21CD" w:rsidP="00910EBA">
      <w:pPr>
        <w:jc w:val="center"/>
        <w:rPr>
          <w:rFonts w:ascii="Times New Roman" w:hAnsi="Times New Roman" w:cs="Times New Roman"/>
          <w:b/>
        </w:rPr>
      </w:pPr>
      <w:r w:rsidRPr="00DA52AA">
        <w:rPr>
          <w:rFonts w:ascii="Times New Roman" w:hAnsi="Times New Roman" w:cs="Times New Roman"/>
          <w:b/>
        </w:rPr>
        <w:t>ZA  202</w:t>
      </w:r>
      <w:r w:rsidR="007A4BE0" w:rsidRPr="00DA52AA">
        <w:rPr>
          <w:rFonts w:ascii="Times New Roman" w:hAnsi="Times New Roman" w:cs="Times New Roman"/>
          <w:b/>
        </w:rPr>
        <w:t>3</w:t>
      </w:r>
      <w:r w:rsidRPr="00DA52AA">
        <w:rPr>
          <w:rFonts w:ascii="Times New Roman" w:hAnsi="Times New Roman" w:cs="Times New Roman"/>
          <w:b/>
        </w:rPr>
        <w:t>. GODINU</w:t>
      </w:r>
      <w:r w:rsidR="00910EBA" w:rsidRPr="00DA52AA">
        <w:rPr>
          <w:rFonts w:ascii="Times New Roman" w:hAnsi="Times New Roman" w:cs="Times New Roman"/>
          <w:b/>
        </w:rPr>
        <w:t xml:space="preserve"> I PROJEKCIJE ZA 2024. I 2025. GODINU</w:t>
      </w:r>
    </w:p>
    <w:p w14:paraId="4875D0CD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6AD8339E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03412ADD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76161A80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4903A5E0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7E0E80D2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0D71036F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439D78A4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0B29F1B7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632AAD8E" w14:textId="77777777" w:rsidR="007F06C1" w:rsidRPr="00DA52AA" w:rsidRDefault="007F06C1" w:rsidP="000C7302">
      <w:pPr>
        <w:jc w:val="both"/>
        <w:rPr>
          <w:rFonts w:ascii="Times New Roman" w:hAnsi="Times New Roman" w:cs="Times New Roman"/>
          <w:b/>
        </w:rPr>
      </w:pPr>
    </w:p>
    <w:p w14:paraId="7A05895C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41738615" w14:textId="38917250" w:rsidR="006C21CD" w:rsidRPr="00DA52AA" w:rsidRDefault="006C21CD" w:rsidP="003F6E61">
      <w:pPr>
        <w:jc w:val="center"/>
        <w:rPr>
          <w:rFonts w:ascii="Times New Roman" w:hAnsi="Times New Roman" w:cs="Times New Roman"/>
          <w:b/>
        </w:rPr>
      </w:pPr>
      <w:r w:rsidRPr="00DA52AA">
        <w:rPr>
          <w:rFonts w:ascii="Times New Roman" w:hAnsi="Times New Roman" w:cs="Times New Roman"/>
          <w:b/>
        </w:rPr>
        <w:t xml:space="preserve">Slavonski Brod, </w:t>
      </w:r>
      <w:r w:rsidR="00A65EB1" w:rsidRPr="00DA52AA">
        <w:rPr>
          <w:rFonts w:ascii="Times New Roman" w:hAnsi="Times New Roman" w:cs="Times New Roman"/>
          <w:b/>
        </w:rPr>
        <w:t>prosinac</w:t>
      </w:r>
      <w:r w:rsidRPr="00DA52AA">
        <w:rPr>
          <w:rFonts w:ascii="Times New Roman" w:hAnsi="Times New Roman" w:cs="Times New Roman"/>
          <w:b/>
        </w:rPr>
        <w:t xml:space="preserve"> 202</w:t>
      </w:r>
      <w:r w:rsidR="005F6564" w:rsidRPr="00DA52AA">
        <w:rPr>
          <w:rFonts w:ascii="Times New Roman" w:hAnsi="Times New Roman" w:cs="Times New Roman"/>
          <w:b/>
        </w:rPr>
        <w:t>2</w:t>
      </w:r>
      <w:r w:rsidRPr="00DA52AA">
        <w:rPr>
          <w:rFonts w:ascii="Times New Roman" w:hAnsi="Times New Roman" w:cs="Times New Roman"/>
          <w:b/>
        </w:rPr>
        <w:t>. godine</w:t>
      </w:r>
    </w:p>
    <w:p w14:paraId="07EBB09E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77E360D5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6906B780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  <w:r w:rsidRPr="00DA52AA">
        <w:rPr>
          <w:rFonts w:ascii="Times New Roman" w:hAnsi="Times New Roman" w:cs="Times New Roman"/>
          <w:b/>
        </w:rPr>
        <w:lastRenderedPageBreak/>
        <w:t>SADRŽAJ:</w:t>
      </w:r>
    </w:p>
    <w:p w14:paraId="41BA8789" w14:textId="77777777" w:rsidR="00111DE9" w:rsidRPr="00DA52AA" w:rsidRDefault="00111DE9" w:rsidP="000C7302">
      <w:pPr>
        <w:jc w:val="both"/>
        <w:rPr>
          <w:rFonts w:ascii="Times New Roman" w:hAnsi="Times New Roman" w:cs="Times New Roman"/>
          <w:b/>
        </w:rPr>
      </w:pPr>
    </w:p>
    <w:p w14:paraId="19DF7914" w14:textId="77777777" w:rsidR="00910EBA" w:rsidRPr="00DA52AA" w:rsidRDefault="00910EBA" w:rsidP="00910E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A52AA">
        <w:rPr>
          <w:rFonts w:ascii="Times New Roman" w:hAnsi="Times New Roman" w:cs="Times New Roman"/>
          <w:bCs/>
        </w:rPr>
        <w:t>OPĆI DIO</w:t>
      </w:r>
    </w:p>
    <w:p w14:paraId="2D34BBE6" w14:textId="77777777" w:rsidR="00910EBA" w:rsidRPr="00DA52AA" w:rsidRDefault="00910EBA" w:rsidP="00910EBA">
      <w:pPr>
        <w:pStyle w:val="Odlomakpopisa"/>
        <w:numPr>
          <w:ilvl w:val="1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DA52AA">
        <w:rPr>
          <w:rFonts w:ascii="Times New Roman" w:hAnsi="Times New Roman" w:cs="Times New Roman"/>
          <w:bCs/>
        </w:rPr>
        <w:t>RAČUN PRIHODA I RASHODA</w:t>
      </w:r>
    </w:p>
    <w:p w14:paraId="5B1932E8" w14:textId="77777777" w:rsidR="00910EBA" w:rsidRPr="00DA52AA" w:rsidRDefault="00910EBA" w:rsidP="00910EBA">
      <w:pPr>
        <w:pStyle w:val="Odlomakpopisa"/>
        <w:ind w:left="1800"/>
        <w:jc w:val="both"/>
        <w:rPr>
          <w:rFonts w:ascii="Times New Roman" w:hAnsi="Times New Roman" w:cs="Times New Roman"/>
          <w:bCs/>
        </w:rPr>
      </w:pPr>
      <w:r w:rsidRPr="00DA52AA">
        <w:rPr>
          <w:rFonts w:ascii="Times New Roman" w:hAnsi="Times New Roman" w:cs="Times New Roman"/>
          <w:bCs/>
        </w:rPr>
        <w:t>A1. Prihodi poslovanja i prihodi od prodaje nefinancijske imovine</w:t>
      </w:r>
    </w:p>
    <w:p w14:paraId="70C2CBA4" w14:textId="77777777" w:rsidR="00910EBA" w:rsidRPr="00DA52AA" w:rsidRDefault="00910EBA" w:rsidP="00910EBA">
      <w:pPr>
        <w:pStyle w:val="Odlomakpopisa"/>
        <w:ind w:left="1800"/>
        <w:jc w:val="both"/>
        <w:rPr>
          <w:rFonts w:ascii="Times New Roman" w:hAnsi="Times New Roman" w:cs="Times New Roman"/>
          <w:bCs/>
        </w:rPr>
      </w:pPr>
      <w:r w:rsidRPr="00DA52AA">
        <w:rPr>
          <w:rFonts w:ascii="Times New Roman" w:hAnsi="Times New Roman" w:cs="Times New Roman"/>
          <w:bCs/>
        </w:rPr>
        <w:t xml:space="preserve">A2. Rashodi poslovanja i rashodi za nabavu </w:t>
      </w:r>
      <w:proofErr w:type="spellStart"/>
      <w:r w:rsidRPr="00DA52AA">
        <w:rPr>
          <w:rFonts w:ascii="Times New Roman" w:hAnsi="Times New Roman" w:cs="Times New Roman"/>
          <w:bCs/>
        </w:rPr>
        <w:t>nefinacijske</w:t>
      </w:r>
      <w:proofErr w:type="spellEnd"/>
      <w:r w:rsidRPr="00DA52AA">
        <w:rPr>
          <w:rFonts w:ascii="Times New Roman" w:hAnsi="Times New Roman" w:cs="Times New Roman"/>
          <w:bCs/>
        </w:rPr>
        <w:t xml:space="preserve"> imovine</w:t>
      </w:r>
    </w:p>
    <w:p w14:paraId="7C0B38DA" w14:textId="77777777" w:rsidR="00910EBA" w:rsidRPr="00DA52AA" w:rsidRDefault="00910EBA" w:rsidP="00910EBA">
      <w:pPr>
        <w:pStyle w:val="Odlomakpopisa"/>
        <w:ind w:left="1800"/>
        <w:jc w:val="both"/>
        <w:rPr>
          <w:rFonts w:ascii="Times New Roman" w:hAnsi="Times New Roman" w:cs="Times New Roman"/>
          <w:bCs/>
        </w:rPr>
      </w:pPr>
      <w:r w:rsidRPr="00DA52AA">
        <w:rPr>
          <w:rFonts w:ascii="Times New Roman" w:hAnsi="Times New Roman" w:cs="Times New Roman"/>
          <w:bCs/>
        </w:rPr>
        <w:t>A3. Rashodi prema izvorima financiranja</w:t>
      </w:r>
    </w:p>
    <w:p w14:paraId="55910126" w14:textId="296008E7" w:rsidR="00910EBA" w:rsidRPr="00DA52AA" w:rsidRDefault="00910EBA" w:rsidP="00910EBA">
      <w:pPr>
        <w:pStyle w:val="Odlomakpopisa"/>
        <w:ind w:left="1800"/>
        <w:jc w:val="both"/>
        <w:rPr>
          <w:rFonts w:ascii="Times New Roman" w:hAnsi="Times New Roman" w:cs="Times New Roman"/>
          <w:bCs/>
        </w:rPr>
      </w:pPr>
      <w:r w:rsidRPr="00DA52AA">
        <w:rPr>
          <w:rFonts w:ascii="Times New Roman" w:hAnsi="Times New Roman" w:cs="Times New Roman"/>
          <w:bCs/>
        </w:rPr>
        <w:t>A4. Rashodi prema funkcijskoj klasifikaciji</w:t>
      </w:r>
    </w:p>
    <w:p w14:paraId="2F0EFD1D" w14:textId="1B874DFA" w:rsidR="00910EBA" w:rsidRPr="00DA52AA" w:rsidRDefault="004E2FF3" w:rsidP="004E2FF3">
      <w:pPr>
        <w:pStyle w:val="Odlomakpopisa"/>
        <w:numPr>
          <w:ilvl w:val="1"/>
          <w:numId w:val="10"/>
        </w:numPr>
        <w:jc w:val="both"/>
        <w:rPr>
          <w:rFonts w:ascii="Times New Roman" w:hAnsi="Times New Roman" w:cs="Times New Roman"/>
          <w:bCs/>
        </w:rPr>
      </w:pPr>
      <w:r w:rsidRPr="00DA52AA">
        <w:rPr>
          <w:rFonts w:ascii="Times New Roman" w:hAnsi="Times New Roman" w:cs="Times New Roman"/>
          <w:bCs/>
        </w:rPr>
        <w:t>RAČUN FINANCIRANJA</w:t>
      </w:r>
      <w:bookmarkStart w:id="0" w:name="_Hlk123038456"/>
    </w:p>
    <w:bookmarkEnd w:id="0"/>
    <w:p w14:paraId="6D110066" w14:textId="46380F54" w:rsidR="00910EBA" w:rsidRPr="00DA52AA" w:rsidRDefault="00910EBA" w:rsidP="00910EB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</w:rPr>
      </w:pPr>
      <w:r w:rsidRPr="00DA52AA">
        <w:rPr>
          <w:rFonts w:ascii="Times New Roman" w:hAnsi="Times New Roman" w:cs="Times New Roman"/>
          <w:bCs/>
        </w:rPr>
        <w:t>OBRAZLOŽENJE OPĆEG DIJELA</w:t>
      </w:r>
    </w:p>
    <w:p w14:paraId="6FB0D797" w14:textId="77342046" w:rsidR="004E2FF3" w:rsidRPr="00DA52AA" w:rsidRDefault="004E2FF3" w:rsidP="004E2FF3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</w:rPr>
      </w:pPr>
      <w:r w:rsidRPr="00DA52AA">
        <w:rPr>
          <w:rFonts w:ascii="Times New Roman" w:hAnsi="Times New Roman" w:cs="Times New Roman"/>
          <w:bCs/>
        </w:rPr>
        <w:t>POSEBNI DIO</w:t>
      </w:r>
    </w:p>
    <w:p w14:paraId="4049321B" w14:textId="77777777" w:rsidR="00910EBA" w:rsidRPr="00DA52AA" w:rsidRDefault="00910EBA" w:rsidP="00910EB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</w:rPr>
      </w:pPr>
      <w:r w:rsidRPr="00DA52AA">
        <w:rPr>
          <w:rFonts w:ascii="Times New Roman" w:hAnsi="Times New Roman" w:cs="Times New Roman"/>
          <w:bCs/>
        </w:rPr>
        <w:t>OBRAZLOŽENJE POSEBNOG DIJELA</w:t>
      </w:r>
    </w:p>
    <w:p w14:paraId="78A2AE92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Cs/>
        </w:rPr>
      </w:pPr>
    </w:p>
    <w:p w14:paraId="49CE2675" w14:textId="77777777" w:rsidR="006C21CD" w:rsidRPr="00DA52AA" w:rsidRDefault="006C21CD" w:rsidP="000C7302">
      <w:pPr>
        <w:ind w:left="1800"/>
        <w:jc w:val="both"/>
        <w:rPr>
          <w:rFonts w:ascii="Times New Roman" w:hAnsi="Times New Roman" w:cs="Times New Roman"/>
          <w:b/>
        </w:rPr>
      </w:pPr>
    </w:p>
    <w:p w14:paraId="04A63837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77C7440F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328AE87D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1605D2C3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78734406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79059B6E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6728B189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1F2FC83D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07217C1E" w14:textId="5E1E0B99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41AFD3C2" w14:textId="115B97E4" w:rsidR="00910EBA" w:rsidRPr="00DA52AA" w:rsidRDefault="00910EBA" w:rsidP="000C7302">
      <w:pPr>
        <w:jc w:val="both"/>
        <w:rPr>
          <w:rFonts w:ascii="Times New Roman" w:hAnsi="Times New Roman" w:cs="Times New Roman"/>
          <w:b/>
        </w:rPr>
      </w:pPr>
    </w:p>
    <w:p w14:paraId="01DEB436" w14:textId="57B43FCD" w:rsidR="00910EBA" w:rsidRPr="00DA52AA" w:rsidRDefault="00910EBA" w:rsidP="000C7302">
      <w:pPr>
        <w:jc w:val="both"/>
        <w:rPr>
          <w:rFonts w:ascii="Times New Roman" w:hAnsi="Times New Roman" w:cs="Times New Roman"/>
          <w:b/>
        </w:rPr>
      </w:pPr>
    </w:p>
    <w:p w14:paraId="3900808E" w14:textId="63509356" w:rsidR="00910EBA" w:rsidRPr="00DA52AA" w:rsidRDefault="00910EBA" w:rsidP="000C7302">
      <w:pPr>
        <w:jc w:val="both"/>
        <w:rPr>
          <w:rFonts w:ascii="Times New Roman" w:hAnsi="Times New Roman" w:cs="Times New Roman"/>
          <w:b/>
        </w:rPr>
      </w:pPr>
    </w:p>
    <w:p w14:paraId="25313C96" w14:textId="6CEE0102" w:rsidR="00910EBA" w:rsidRPr="00DA52AA" w:rsidRDefault="00910EBA" w:rsidP="000C7302">
      <w:pPr>
        <w:jc w:val="both"/>
        <w:rPr>
          <w:rFonts w:ascii="Times New Roman" w:hAnsi="Times New Roman" w:cs="Times New Roman"/>
          <w:b/>
        </w:rPr>
      </w:pPr>
    </w:p>
    <w:p w14:paraId="01A9A49D" w14:textId="77777777" w:rsidR="00910EBA" w:rsidRPr="00DA52AA" w:rsidRDefault="00910EBA" w:rsidP="000C7302">
      <w:pPr>
        <w:jc w:val="both"/>
        <w:rPr>
          <w:rFonts w:ascii="Times New Roman" w:hAnsi="Times New Roman" w:cs="Times New Roman"/>
          <w:b/>
        </w:rPr>
      </w:pPr>
    </w:p>
    <w:p w14:paraId="2AA347F7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550CA9FE" w14:textId="77777777" w:rsidR="006C21CD" w:rsidRPr="00DA52AA" w:rsidRDefault="006C21CD" w:rsidP="000C7302">
      <w:pPr>
        <w:jc w:val="both"/>
        <w:rPr>
          <w:rFonts w:ascii="Times New Roman" w:hAnsi="Times New Roman" w:cs="Times New Roman"/>
          <w:b/>
        </w:rPr>
      </w:pPr>
    </w:p>
    <w:p w14:paraId="61E25841" w14:textId="77777777" w:rsidR="007F06C1" w:rsidRPr="00DA52AA" w:rsidRDefault="007F06C1" w:rsidP="000C7302">
      <w:pPr>
        <w:jc w:val="both"/>
        <w:rPr>
          <w:rFonts w:ascii="Times New Roman" w:hAnsi="Times New Roman" w:cs="Times New Roman"/>
          <w:b/>
        </w:rPr>
      </w:pPr>
    </w:p>
    <w:p w14:paraId="43608D6E" w14:textId="6B56BE03" w:rsidR="007F06C1" w:rsidRDefault="007F06C1" w:rsidP="000C7302">
      <w:pPr>
        <w:jc w:val="both"/>
        <w:rPr>
          <w:rFonts w:ascii="Times New Roman" w:hAnsi="Times New Roman" w:cs="Times New Roman"/>
          <w:b/>
        </w:rPr>
      </w:pPr>
    </w:p>
    <w:p w14:paraId="79C466A2" w14:textId="7EA24444" w:rsidR="009B084F" w:rsidRDefault="009B084F" w:rsidP="000C7302">
      <w:pPr>
        <w:jc w:val="both"/>
        <w:rPr>
          <w:rFonts w:ascii="Times New Roman" w:hAnsi="Times New Roman" w:cs="Times New Roman"/>
          <w:b/>
        </w:rPr>
      </w:pPr>
    </w:p>
    <w:p w14:paraId="3221E8CE" w14:textId="59ECE34D" w:rsidR="009B084F" w:rsidRDefault="009B084F" w:rsidP="000C7302">
      <w:pPr>
        <w:jc w:val="both"/>
        <w:rPr>
          <w:rFonts w:ascii="Times New Roman" w:hAnsi="Times New Roman" w:cs="Times New Roman"/>
          <w:b/>
        </w:rPr>
      </w:pPr>
    </w:p>
    <w:p w14:paraId="6FD8F136" w14:textId="70AAA890" w:rsidR="009B084F" w:rsidRDefault="009B084F" w:rsidP="000C7302">
      <w:pPr>
        <w:jc w:val="both"/>
        <w:rPr>
          <w:rFonts w:ascii="Times New Roman" w:hAnsi="Times New Roman" w:cs="Times New Roman"/>
          <w:b/>
        </w:rPr>
      </w:pPr>
    </w:p>
    <w:p w14:paraId="5E119791" w14:textId="77777777" w:rsidR="009B084F" w:rsidRPr="00DA52AA" w:rsidRDefault="009B084F" w:rsidP="000C7302">
      <w:pPr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544"/>
        <w:gridCol w:w="1843"/>
        <w:gridCol w:w="2126"/>
        <w:gridCol w:w="2126"/>
      </w:tblGrid>
      <w:tr w:rsidR="00910EBA" w:rsidRPr="00910EBA" w14:paraId="53E25746" w14:textId="77777777" w:rsidTr="00910EBA">
        <w:trPr>
          <w:trHeight w:val="30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92C4" w14:textId="77777777" w:rsidR="00910EBA" w:rsidRPr="00910EBA" w:rsidRDefault="00910EBA" w:rsidP="0091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I. OPĆI DIO</w:t>
            </w:r>
          </w:p>
        </w:tc>
      </w:tr>
      <w:tr w:rsidR="00910EBA" w:rsidRPr="00910EBA" w14:paraId="6E058272" w14:textId="77777777" w:rsidTr="00910EBA">
        <w:trPr>
          <w:trHeight w:val="1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EBD4" w14:textId="77777777" w:rsidR="00910EBA" w:rsidRPr="00910EBA" w:rsidRDefault="00910EBA" w:rsidP="0091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DDDC" w14:textId="77777777" w:rsidR="00910EBA" w:rsidRPr="00910EBA" w:rsidRDefault="00910EBA" w:rsidP="00910E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2373" w14:textId="77777777" w:rsidR="00910EBA" w:rsidRPr="00910EBA" w:rsidRDefault="00910EBA" w:rsidP="00910E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ED83" w14:textId="77777777" w:rsidR="00910EBA" w:rsidRPr="00910EBA" w:rsidRDefault="00910EBA" w:rsidP="00910E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10EBA" w:rsidRPr="00910EBA" w14:paraId="49050DB3" w14:textId="77777777" w:rsidTr="00910EBA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30AB" w14:textId="77777777" w:rsidR="00910EBA" w:rsidRPr="00910EBA" w:rsidRDefault="00910EBA" w:rsidP="00910E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07A1" w14:textId="77777777" w:rsidR="00910EBA" w:rsidRPr="00910EBA" w:rsidRDefault="00910EBA" w:rsidP="0091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A0D4" w14:textId="77777777" w:rsidR="00910EBA" w:rsidRPr="00910EBA" w:rsidRDefault="00910EBA" w:rsidP="0091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DA9B9" w14:textId="77777777" w:rsidR="00910EBA" w:rsidRPr="00910EBA" w:rsidRDefault="00910EBA" w:rsidP="0091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10EBA" w:rsidRPr="00910EBA" w14:paraId="204DB4B3" w14:textId="77777777" w:rsidTr="00910EBA">
        <w:trPr>
          <w:trHeight w:val="36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70A7" w14:textId="77777777" w:rsidR="00910EBA" w:rsidRPr="00910EBA" w:rsidRDefault="00910EBA" w:rsidP="0091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A. SAŽETAK RAČUNA PRIHODA I RASHODA </w:t>
            </w:r>
          </w:p>
        </w:tc>
      </w:tr>
      <w:tr w:rsidR="00910EBA" w:rsidRPr="00910EBA" w14:paraId="0E967152" w14:textId="77777777" w:rsidTr="00910EBA">
        <w:trPr>
          <w:trHeight w:val="13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FE6F" w14:textId="77777777" w:rsidR="00910EBA" w:rsidRPr="00910EBA" w:rsidRDefault="00910EBA" w:rsidP="0091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C622" w14:textId="77777777" w:rsidR="00910EBA" w:rsidRPr="00910EBA" w:rsidRDefault="00910EBA" w:rsidP="00910E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F012" w14:textId="77777777" w:rsidR="00910EBA" w:rsidRPr="00910EBA" w:rsidRDefault="00910EBA" w:rsidP="0091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EE0E" w14:textId="77777777" w:rsidR="00910EBA" w:rsidRPr="00910EBA" w:rsidRDefault="00910EBA" w:rsidP="0091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10EBA" w:rsidRPr="00910EBA" w14:paraId="7E7C69EF" w14:textId="77777777" w:rsidTr="00910EBA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0F49" w14:textId="77777777" w:rsidR="00910EBA" w:rsidRPr="00910EBA" w:rsidRDefault="00910EBA" w:rsidP="0091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3BB5" w14:textId="77777777" w:rsidR="00910EBA" w:rsidRPr="00910EBA" w:rsidRDefault="00910EBA" w:rsidP="0091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Plan za 2023.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86F1" w14:textId="77777777" w:rsidR="00910EBA" w:rsidRPr="00910EBA" w:rsidRDefault="00910EBA" w:rsidP="0091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Projekcija za 2024.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8C84" w14:textId="77777777" w:rsidR="00910EBA" w:rsidRPr="00910EBA" w:rsidRDefault="00910EBA" w:rsidP="0091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Projekcija za 2025.</w:t>
            </w:r>
          </w:p>
        </w:tc>
      </w:tr>
      <w:tr w:rsidR="00910EBA" w:rsidRPr="00910EBA" w14:paraId="7F688BEE" w14:textId="77777777" w:rsidTr="00910EB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E8B1" w14:textId="77777777" w:rsidR="00910EBA" w:rsidRPr="00910EBA" w:rsidRDefault="00910EBA" w:rsidP="0091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934F" w14:textId="77777777" w:rsidR="00910EBA" w:rsidRPr="00910EBA" w:rsidRDefault="00910EBA" w:rsidP="0091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22B4" w14:textId="77777777" w:rsidR="00910EBA" w:rsidRPr="00910EBA" w:rsidRDefault="00910EBA" w:rsidP="0091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2789" w14:textId="77777777" w:rsidR="00910EBA" w:rsidRPr="00910EBA" w:rsidRDefault="00910EBA" w:rsidP="0091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910EBA" w:rsidRPr="00910EBA" w14:paraId="3E24A779" w14:textId="77777777" w:rsidTr="00910EBA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2F81" w14:textId="77777777" w:rsidR="00910EBA" w:rsidRPr="00910EBA" w:rsidRDefault="00910EBA" w:rsidP="0091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PRIHODI POSLOVANJA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666B" w14:textId="77777777" w:rsidR="00910EBA" w:rsidRPr="00910EBA" w:rsidRDefault="00910EBA" w:rsidP="0091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4.155.020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E8B2" w14:textId="77777777" w:rsidR="00910EBA" w:rsidRPr="00910EBA" w:rsidRDefault="00910EBA" w:rsidP="0091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5.661.064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B5A0" w14:textId="77777777" w:rsidR="00910EBA" w:rsidRPr="00910EBA" w:rsidRDefault="00910EBA" w:rsidP="0091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5.773.575</w:t>
            </w:r>
          </w:p>
        </w:tc>
      </w:tr>
      <w:tr w:rsidR="00910EBA" w:rsidRPr="00910EBA" w14:paraId="142EAF70" w14:textId="77777777" w:rsidTr="00910EBA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9976" w14:textId="77777777" w:rsidR="00910EBA" w:rsidRPr="00910EBA" w:rsidRDefault="00910EBA" w:rsidP="0091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PRIHODI OD PRODAJE NEFINANCIJSKE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08CC" w14:textId="77777777" w:rsidR="00910EBA" w:rsidRPr="00910EBA" w:rsidRDefault="00910EBA" w:rsidP="0091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7E82" w14:textId="77777777" w:rsidR="00910EBA" w:rsidRPr="00910EBA" w:rsidRDefault="00910EBA" w:rsidP="0091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1991" w14:textId="77777777" w:rsidR="00910EBA" w:rsidRPr="00910EBA" w:rsidRDefault="00910EBA" w:rsidP="0091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0</w:t>
            </w:r>
          </w:p>
        </w:tc>
      </w:tr>
      <w:tr w:rsidR="00910EBA" w:rsidRPr="00910EBA" w14:paraId="645279D1" w14:textId="77777777" w:rsidTr="00910EB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1468" w14:textId="77777777" w:rsidR="00910EBA" w:rsidRPr="00910EBA" w:rsidRDefault="00910EBA" w:rsidP="0091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UKUPNI 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C6E1" w14:textId="77777777" w:rsidR="00910EBA" w:rsidRPr="00910EBA" w:rsidRDefault="00910EBA" w:rsidP="0091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4.155.020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6B33" w14:textId="77777777" w:rsidR="00910EBA" w:rsidRPr="00910EBA" w:rsidRDefault="00910EBA" w:rsidP="0091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5.661.064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459D" w14:textId="77777777" w:rsidR="00910EBA" w:rsidRPr="00910EBA" w:rsidRDefault="00910EBA" w:rsidP="0091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5.773.575</w:t>
            </w:r>
          </w:p>
        </w:tc>
      </w:tr>
      <w:tr w:rsidR="00910EBA" w:rsidRPr="00910EBA" w14:paraId="09ED5548" w14:textId="77777777" w:rsidTr="00910EBA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2257" w14:textId="77777777" w:rsidR="00910EBA" w:rsidRPr="00910EBA" w:rsidRDefault="00910EBA" w:rsidP="0091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POSLOVANJA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2E28" w14:textId="77777777" w:rsidR="00910EBA" w:rsidRPr="00910EBA" w:rsidRDefault="00910EBA" w:rsidP="0091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1.141.109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AA77" w14:textId="77777777" w:rsidR="00910EBA" w:rsidRPr="00910EBA" w:rsidRDefault="00910EBA" w:rsidP="0091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1.314.270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93D7" w14:textId="77777777" w:rsidR="00910EBA" w:rsidRPr="00910EBA" w:rsidRDefault="00910EBA" w:rsidP="0091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981.047</w:t>
            </w:r>
          </w:p>
        </w:tc>
      </w:tr>
      <w:tr w:rsidR="00910EBA" w:rsidRPr="00910EBA" w14:paraId="69A4A777" w14:textId="77777777" w:rsidTr="00910EBA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6B24" w14:textId="77777777" w:rsidR="00910EBA" w:rsidRPr="00910EBA" w:rsidRDefault="00910EBA" w:rsidP="0091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48ED" w14:textId="77777777" w:rsidR="00910EBA" w:rsidRPr="00910EBA" w:rsidRDefault="00910EBA" w:rsidP="0091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2.935.777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87E2" w14:textId="77777777" w:rsidR="00910EBA" w:rsidRPr="00910EBA" w:rsidRDefault="00910EBA" w:rsidP="0091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3.839.526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D67F" w14:textId="77777777" w:rsidR="00910EBA" w:rsidRPr="00910EBA" w:rsidRDefault="00910EBA" w:rsidP="0091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4.304.864</w:t>
            </w:r>
          </w:p>
        </w:tc>
      </w:tr>
      <w:tr w:rsidR="00910EBA" w:rsidRPr="00910EBA" w14:paraId="7C6433FB" w14:textId="77777777" w:rsidTr="00910EB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7E8F" w14:textId="77777777" w:rsidR="00910EBA" w:rsidRPr="00910EBA" w:rsidRDefault="00910EBA" w:rsidP="0091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173B" w14:textId="77777777" w:rsidR="00910EBA" w:rsidRPr="00910EBA" w:rsidRDefault="00910EBA" w:rsidP="0091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4.076.886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FFD5" w14:textId="77777777" w:rsidR="00910EBA" w:rsidRPr="00910EBA" w:rsidRDefault="00910EBA" w:rsidP="0091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5.153.796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8092" w14:textId="77777777" w:rsidR="00910EBA" w:rsidRPr="00910EBA" w:rsidRDefault="00910EBA" w:rsidP="0091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5.285.911</w:t>
            </w:r>
          </w:p>
        </w:tc>
      </w:tr>
      <w:tr w:rsidR="00910EBA" w:rsidRPr="00910EBA" w14:paraId="492A4865" w14:textId="77777777" w:rsidTr="00910EBA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274F" w14:textId="77777777" w:rsidR="00910EBA" w:rsidRPr="00910EBA" w:rsidRDefault="00910EBA" w:rsidP="0091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RAZLIKA - VIŠAK / MANJAK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D6BE" w14:textId="77777777" w:rsidR="00910EBA" w:rsidRPr="00910EBA" w:rsidRDefault="00910EBA" w:rsidP="0091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78.134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1714" w14:textId="77777777" w:rsidR="00910EBA" w:rsidRPr="00910EBA" w:rsidRDefault="00910EBA" w:rsidP="0091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507.268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5539" w14:textId="77777777" w:rsidR="00910EBA" w:rsidRPr="00910EBA" w:rsidRDefault="00910EBA" w:rsidP="0091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487.664</w:t>
            </w:r>
          </w:p>
        </w:tc>
      </w:tr>
      <w:tr w:rsidR="00910EBA" w:rsidRPr="00910EBA" w14:paraId="23305FD2" w14:textId="77777777" w:rsidTr="00910EBA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8189D" w14:textId="77777777" w:rsidR="00910EBA" w:rsidRPr="00910EBA" w:rsidRDefault="00910EBA" w:rsidP="0091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53BA3" w14:textId="77777777" w:rsidR="00910EBA" w:rsidRPr="00910EBA" w:rsidRDefault="00910EBA" w:rsidP="00910E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DF1E" w14:textId="77777777" w:rsidR="00910EBA" w:rsidRPr="00910EBA" w:rsidRDefault="00910EBA" w:rsidP="00910E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41F6" w14:textId="77777777" w:rsidR="00910EBA" w:rsidRPr="00910EBA" w:rsidRDefault="00910EBA" w:rsidP="00910E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10EBA" w:rsidRPr="00910EBA" w14:paraId="4624A848" w14:textId="77777777" w:rsidTr="00910EBA">
        <w:trPr>
          <w:trHeight w:val="37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8D309" w14:textId="77777777" w:rsidR="00910EBA" w:rsidRPr="00910EBA" w:rsidRDefault="00910EBA" w:rsidP="0091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B. SAŽETAK RAČUNA FINANCIRANJA</w:t>
            </w:r>
          </w:p>
        </w:tc>
      </w:tr>
      <w:tr w:rsidR="00910EBA" w:rsidRPr="00910EBA" w14:paraId="270D8405" w14:textId="77777777" w:rsidTr="00910EBA">
        <w:trPr>
          <w:trHeight w:val="13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8ABD9" w14:textId="77777777" w:rsidR="00910EBA" w:rsidRPr="00910EBA" w:rsidRDefault="00910EBA" w:rsidP="0091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56791" w14:textId="77777777" w:rsidR="00910EBA" w:rsidRPr="00910EBA" w:rsidRDefault="00910EBA" w:rsidP="00910E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30750" w14:textId="77777777" w:rsidR="00910EBA" w:rsidRPr="00910EBA" w:rsidRDefault="00910EBA" w:rsidP="00910E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C2F3F" w14:textId="77777777" w:rsidR="00910EBA" w:rsidRPr="00910EBA" w:rsidRDefault="00910EBA" w:rsidP="00910E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910EBA" w:rsidRPr="00910EBA" w14:paraId="419EFD0B" w14:textId="77777777" w:rsidTr="00910EBA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E6F3C" w14:textId="77777777" w:rsidR="00910EBA" w:rsidRPr="00910EBA" w:rsidRDefault="00910EBA" w:rsidP="0091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2C36" w14:textId="77777777" w:rsidR="00910EBA" w:rsidRPr="00910EBA" w:rsidRDefault="00910EBA" w:rsidP="0091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Plan za 2023.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DE2C" w14:textId="77777777" w:rsidR="00910EBA" w:rsidRPr="00910EBA" w:rsidRDefault="00910EBA" w:rsidP="0091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Projekcija za 2024.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0D90" w14:textId="77777777" w:rsidR="00910EBA" w:rsidRPr="00910EBA" w:rsidRDefault="00910EBA" w:rsidP="0091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Projekcija za 2025.</w:t>
            </w:r>
          </w:p>
        </w:tc>
      </w:tr>
      <w:tr w:rsidR="00910EBA" w:rsidRPr="00910EBA" w14:paraId="1176F6B2" w14:textId="77777777" w:rsidTr="00910EB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E5D86" w14:textId="77777777" w:rsidR="00910EBA" w:rsidRPr="00910EBA" w:rsidRDefault="00910EBA" w:rsidP="0091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69EF1" w14:textId="77777777" w:rsidR="00910EBA" w:rsidRPr="00910EBA" w:rsidRDefault="00910EBA" w:rsidP="0091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C6568" w14:textId="77777777" w:rsidR="00910EBA" w:rsidRPr="00910EBA" w:rsidRDefault="00910EBA" w:rsidP="0091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B2929" w14:textId="77777777" w:rsidR="00910EBA" w:rsidRPr="00910EBA" w:rsidRDefault="00910EBA" w:rsidP="0091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910EBA" w:rsidRPr="00910EBA" w14:paraId="6A82F961" w14:textId="77777777" w:rsidTr="00910EBA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2B440" w14:textId="77777777" w:rsidR="00910EBA" w:rsidRPr="00910EBA" w:rsidRDefault="00910EBA" w:rsidP="0091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PRIMICI OD FINANCIJSKE IMOVINE I ZADUŽIVANJA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CDD2" w14:textId="77777777" w:rsidR="00910EBA" w:rsidRPr="00910EBA" w:rsidRDefault="00910EBA" w:rsidP="0091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D192" w14:textId="77777777" w:rsidR="00910EBA" w:rsidRPr="00910EBA" w:rsidRDefault="00910EBA" w:rsidP="0091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B78A" w14:textId="77777777" w:rsidR="00910EBA" w:rsidRPr="00910EBA" w:rsidRDefault="00910EBA" w:rsidP="0091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0</w:t>
            </w:r>
          </w:p>
        </w:tc>
      </w:tr>
      <w:tr w:rsidR="00910EBA" w:rsidRPr="00910EBA" w14:paraId="39F11D80" w14:textId="77777777" w:rsidTr="00910EBA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5ECAF" w14:textId="77777777" w:rsidR="00910EBA" w:rsidRPr="00910EBA" w:rsidRDefault="00910EBA" w:rsidP="0091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IZDACI ZA FINANCIJSKU IMOVINU I OTPLATE ZAJMOVA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C560" w14:textId="77777777" w:rsidR="00910EBA" w:rsidRPr="00910EBA" w:rsidRDefault="00910EBA" w:rsidP="0091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528.236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B882" w14:textId="77777777" w:rsidR="00910EBA" w:rsidRPr="00910EBA" w:rsidRDefault="00910EBA" w:rsidP="0091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528.236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3BC1" w14:textId="77777777" w:rsidR="00910EBA" w:rsidRPr="00910EBA" w:rsidRDefault="00910EBA" w:rsidP="0091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528.236</w:t>
            </w:r>
          </w:p>
        </w:tc>
      </w:tr>
      <w:tr w:rsidR="00910EBA" w:rsidRPr="00910EBA" w14:paraId="115D5D55" w14:textId="77777777" w:rsidTr="00910EBA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58ECA" w14:textId="77777777" w:rsidR="00910EBA" w:rsidRPr="00910EBA" w:rsidRDefault="00910EBA" w:rsidP="0091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PRIJENOS SREDSTAVA IZ PRETHODNE GODINE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CCAC" w14:textId="77777777" w:rsidR="00910EBA" w:rsidRPr="00910EBA" w:rsidRDefault="00910EBA" w:rsidP="0091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549.645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D4E6" w14:textId="77777777" w:rsidR="00910EBA" w:rsidRPr="00910EBA" w:rsidRDefault="00910EBA" w:rsidP="0091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99.543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6367" w14:textId="77777777" w:rsidR="00910EBA" w:rsidRPr="00910EBA" w:rsidRDefault="00910EBA" w:rsidP="0091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78.575</w:t>
            </w:r>
          </w:p>
        </w:tc>
      </w:tr>
      <w:tr w:rsidR="00910EBA" w:rsidRPr="00910EBA" w14:paraId="15BA51CF" w14:textId="77777777" w:rsidTr="00910EBA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24378" w14:textId="77777777" w:rsidR="00910EBA" w:rsidRPr="00910EBA" w:rsidRDefault="00910EBA" w:rsidP="0091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PRIJENOS SREDSTAVA U NAREDNU GODINU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3846" w14:textId="77777777" w:rsidR="00910EBA" w:rsidRPr="00910EBA" w:rsidRDefault="00910EBA" w:rsidP="0091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-99.543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9B91" w14:textId="77777777" w:rsidR="00910EBA" w:rsidRPr="00910EBA" w:rsidRDefault="00910EBA" w:rsidP="0091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-78.575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BDC0" w14:textId="77777777" w:rsidR="00910EBA" w:rsidRPr="00910EBA" w:rsidRDefault="00910EBA" w:rsidP="0091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-38.003</w:t>
            </w:r>
          </w:p>
        </w:tc>
      </w:tr>
      <w:tr w:rsidR="00910EBA" w:rsidRPr="00910EBA" w14:paraId="3EE4324A" w14:textId="77777777" w:rsidTr="00910EBA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12A9F" w14:textId="77777777" w:rsidR="00910EBA" w:rsidRPr="00910EBA" w:rsidRDefault="00910EBA" w:rsidP="0091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NETO  FINANCIRANJE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E6FD" w14:textId="77777777" w:rsidR="00910EBA" w:rsidRPr="00910EBA" w:rsidRDefault="00910EBA" w:rsidP="0091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-78.134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277D" w14:textId="77777777" w:rsidR="00910EBA" w:rsidRPr="00910EBA" w:rsidRDefault="00910EBA" w:rsidP="0091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-507.268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CD5E" w14:textId="77777777" w:rsidR="00910EBA" w:rsidRPr="00910EBA" w:rsidRDefault="00910EBA" w:rsidP="0091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-487.664</w:t>
            </w:r>
          </w:p>
        </w:tc>
      </w:tr>
      <w:tr w:rsidR="00910EBA" w:rsidRPr="00910EBA" w14:paraId="79462999" w14:textId="77777777" w:rsidTr="00910EBA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A21FD" w14:textId="77777777" w:rsidR="00910EBA" w:rsidRPr="00910EBA" w:rsidRDefault="00910EBA" w:rsidP="0091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VIŠAK / MANJAK + NETO FINANCIRANJE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D056" w14:textId="77777777" w:rsidR="00910EBA" w:rsidRPr="00910EBA" w:rsidRDefault="00910EBA" w:rsidP="0091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3C85" w14:textId="77777777" w:rsidR="00910EBA" w:rsidRPr="00910EBA" w:rsidRDefault="00910EBA" w:rsidP="0091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ACE2" w14:textId="77777777" w:rsidR="00910EBA" w:rsidRPr="00910EBA" w:rsidRDefault="00910EBA" w:rsidP="0091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</w:pPr>
            <w:r w:rsidRPr="00910EB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hr-HR"/>
              </w:rPr>
              <w:t>0</w:t>
            </w:r>
          </w:p>
        </w:tc>
      </w:tr>
    </w:tbl>
    <w:p w14:paraId="6A1E8A4D" w14:textId="77777777" w:rsidR="007F06C1" w:rsidRPr="00DA52AA" w:rsidRDefault="007F06C1" w:rsidP="000C7302">
      <w:pPr>
        <w:jc w:val="both"/>
        <w:rPr>
          <w:rFonts w:ascii="Times New Roman" w:hAnsi="Times New Roman" w:cs="Times New Roman"/>
          <w:b/>
        </w:rPr>
      </w:pPr>
    </w:p>
    <w:p w14:paraId="30ACA7E8" w14:textId="2BA707C6" w:rsidR="00552455" w:rsidRPr="00DA52AA" w:rsidRDefault="00552455" w:rsidP="000C7302">
      <w:pPr>
        <w:jc w:val="both"/>
        <w:rPr>
          <w:rFonts w:ascii="Times New Roman" w:hAnsi="Times New Roman" w:cs="Times New Roman"/>
          <w:b/>
        </w:rPr>
      </w:pPr>
    </w:p>
    <w:p w14:paraId="41E21185" w14:textId="18C6E5F3" w:rsidR="004E31C2" w:rsidRPr="00DA52AA" w:rsidRDefault="004E31C2" w:rsidP="000C7302">
      <w:pPr>
        <w:jc w:val="both"/>
        <w:rPr>
          <w:rFonts w:ascii="Times New Roman" w:hAnsi="Times New Roman" w:cs="Times New Roman"/>
          <w:b/>
        </w:rPr>
      </w:pPr>
    </w:p>
    <w:p w14:paraId="21704B75" w14:textId="6C0B9979" w:rsidR="004E31C2" w:rsidRPr="00DA52AA" w:rsidRDefault="004E31C2" w:rsidP="000C7302">
      <w:pPr>
        <w:jc w:val="both"/>
        <w:rPr>
          <w:rFonts w:ascii="Times New Roman" w:hAnsi="Times New Roman" w:cs="Times New Roman"/>
          <w:b/>
        </w:rPr>
      </w:pPr>
    </w:p>
    <w:p w14:paraId="140BAC39" w14:textId="1EDAC486" w:rsidR="004E31C2" w:rsidRPr="00DA52AA" w:rsidRDefault="004E31C2" w:rsidP="000C7302">
      <w:pPr>
        <w:jc w:val="both"/>
        <w:rPr>
          <w:rFonts w:ascii="Times New Roman" w:hAnsi="Times New Roman" w:cs="Times New Roman"/>
          <w:b/>
        </w:rPr>
      </w:pPr>
    </w:p>
    <w:p w14:paraId="49B21CE6" w14:textId="510B83B0" w:rsidR="004E31C2" w:rsidRPr="00DA52AA" w:rsidRDefault="004E31C2" w:rsidP="000C7302">
      <w:pPr>
        <w:jc w:val="both"/>
        <w:rPr>
          <w:rFonts w:ascii="Times New Roman" w:hAnsi="Times New Roman" w:cs="Times New Roman"/>
          <w:b/>
        </w:rPr>
      </w:pPr>
    </w:p>
    <w:p w14:paraId="41C7D280" w14:textId="29E350FE" w:rsidR="004E31C2" w:rsidRPr="00DA52AA" w:rsidRDefault="004E31C2" w:rsidP="000C7302">
      <w:pPr>
        <w:jc w:val="both"/>
        <w:rPr>
          <w:rFonts w:ascii="Times New Roman" w:hAnsi="Times New Roman" w:cs="Times New Roman"/>
          <w:b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901"/>
        <w:gridCol w:w="999"/>
        <w:gridCol w:w="717"/>
        <w:gridCol w:w="3120"/>
        <w:gridCol w:w="1096"/>
        <w:gridCol w:w="1440"/>
        <w:gridCol w:w="1420"/>
      </w:tblGrid>
      <w:tr w:rsidR="004E31C2" w:rsidRPr="004E31C2" w14:paraId="23D4797D" w14:textId="77777777" w:rsidTr="004E31C2">
        <w:trPr>
          <w:trHeight w:val="405"/>
        </w:trPr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A8F9E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A. RAČUN PRIHODA I RASHODA</w:t>
            </w:r>
          </w:p>
        </w:tc>
      </w:tr>
      <w:tr w:rsidR="004E31C2" w:rsidRPr="004E31C2" w14:paraId="39A4D18C" w14:textId="77777777" w:rsidTr="004E31C2">
        <w:trPr>
          <w:trHeight w:val="3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58921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A6CDC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F24C5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23BF6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30E27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2DA70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2E695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E31C2" w:rsidRPr="004E31C2" w14:paraId="5C315B1A" w14:textId="77777777" w:rsidTr="004E31C2">
        <w:trPr>
          <w:trHeight w:val="315"/>
        </w:trPr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7C586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A1. PRIHODI POSLOVANJA I PRIHODI OD PRODAJE NEFINANCIJSKE IMOVINE</w:t>
            </w:r>
          </w:p>
        </w:tc>
      </w:tr>
      <w:tr w:rsidR="004E31C2" w:rsidRPr="004E31C2" w14:paraId="0753E2A2" w14:textId="77777777" w:rsidTr="004E31C2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0E1D7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4ED71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5D719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9CC20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8ACA2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3A7DA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B50B5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E31C2" w:rsidRPr="004E31C2" w14:paraId="36745618" w14:textId="77777777" w:rsidTr="004E31C2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A2124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63613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54221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6D3EA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C8F72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807A4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A08E6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E31C2" w:rsidRPr="004E31C2" w14:paraId="75C83B6E" w14:textId="77777777" w:rsidTr="004E31C2">
        <w:trPr>
          <w:trHeight w:val="570"/>
        </w:trPr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1797FC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Razred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E5A0B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Skupina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11404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Izvor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A9A3E3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prihoda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010B6A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Plan za 2023.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1FB414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Projekcija za 2024.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4C438C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Projekcija za 2025.</w:t>
            </w:r>
          </w:p>
        </w:tc>
      </w:tr>
      <w:tr w:rsidR="004E31C2" w:rsidRPr="004E31C2" w14:paraId="403FA96A" w14:textId="77777777" w:rsidTr="004E31C2">
        <w:trPr>
          <w:trHeight w:val="225"/>
        </w:trPr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9CE88B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91E075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5CB8AE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25AC53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50C012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E55D2A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33DA04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</w:t>
            </w:r>
          </w:p>
        </w:tc>
      </w:tr>
      <w:tr w:rsidR="004E31C2" w:rsidRPr="004E31C2" w14:paraId="3FD7C95D" w14:textId="77777777" w:rsidTr="004E31C2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5318CE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EB73BF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C44938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39B338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UKUPNI PRIHODI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D6F4C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4.155.020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36524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5.661.064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BE834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5.773.575</w:t>
            </w:r>
          </w:p>
        </w:tc>
      </w:tr>
      <w:tr w:rsidR="004E31C2" w:rsidRPr="004E31C2" w14:paraId="4B529D66" w14:textId="77777777" w:rsidTr="004E31C2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54D0A5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D53E4E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C4138D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2EBA33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Prihodi poslovanja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A1648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4.155.020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5CD9A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5.661.064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D7A1E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5.773.575</w:t>
            </w:r>
          </w:p>
        </w:tc>
      </w:tr>
      <w:tr w:rsidR="004E31C2" w:rsidRPr="004E31C2" w14:paraId="5B34E0D0" w14:textId="77777777" w:rsidTr="004E31C2">
        <w:trPr>
          <w:trHeight w:val="5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6D3D5A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D783BA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E57533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CDFE52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Pomoći iz inozemstva (darovnice) i od subjekata unutar općeg proračuna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24CA3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79.634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2A935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298.930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24598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4E31C2" w:rsidRPr="004E31C2" w14:paraId="262236A1" w14:textId="77777777" w:rsidTr="004E31C2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A16A80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7F694C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F75650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55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B6FC67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Refundacije iz pomoći EU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DBDE1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79.634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A3F00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298.930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FA9CE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</w:tr>
      <w:tr w:rsidR="004E31C2" w:rsidRPr="004E31C2" w14:paraId="2E290838" w14:textId="77777777" w:rsidTr="004E31C2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967C75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31504B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E24B81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7749E3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Prihodi od imovine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A61E0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265.446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9DB76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265.446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53F45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265.446</w:t>
            </w:r>
          </w:p>
        </w:tc>
      </w:tr>
      <w:tr w:rsidR="004E31C2" w:rsidRPr="004E31C2" w14:paraId="0064ADAC" w14:textId="77777777" w:rsidTr="004E31C2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2D1120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F6EF17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3EFF94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43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DF8968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Ostali prihodi za posebne namjene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76747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265.446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1B216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265.446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9BEAC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265.446</w:t>
            </w:r>
          </w:p>
        </w:tc>
      </w:tr>
      <w:tr w:rsidR="004E31C2" w:rsidRPr="004E31C2" w14:paraId="19CA8CDA" w14:textId="77777777" w:rsidTr="004E31C2">
        <w:trPr>
          <w:trHeight w:val="73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674327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87F454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B5157B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05D6CB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DEBAF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29.199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76C6C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29.199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72887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29.199</w:t>
            </w:r>
          </w:p>
        </w:tc>
      </w:tr>
      <w:tr w:rsidR="004E31C2" w:rsidRPr="004E31C2" w14:paraId="3301B490" w14:textId="77777777" w:rsidTr="004E31C2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8A3774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7E0FB7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2DD09F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43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A94863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Ostali prihodi za posebne namjene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AFBFF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29.199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22D0B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29.199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6DCCE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29.199</w:t>
            </w:r>
          </w:p>
        </w:tc>
      </w:tr>
      <w:tr w:rsidR="004E31C2" w:rsidRPr="004E31C2" w14:paraId="45189A5D" w14:textId="77777777" w:rsidTr="004E31C2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78B71A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154287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A605F8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3FB52B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Prihodi iz proračuna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5DD55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3.780.741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8CDE2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5.067.489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F464C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5.478.930</w:t>
            </w:r>
          </w:p>
        </w:tc>
      </w:tr>
      <w:tr w:rsidR="004E31C2" w:rsidRPr="004E31C2" w14:paraId="6502C99F" w14:textId="77777777" w:rsidTr="004E31C2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E6C9EF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DDC219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6BFE9E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13BC73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Opći prihodi i primici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18BCD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3.705.133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D136A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5.014.738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E781C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5.478.930</w:t>
            </w:r>
          </w:p>
        </w:tc>
      </w:tr>
      <w:tr w:rsidR="004E31C2" w:rsidRPr="004E31C2" w14:paraId="10A227A3" w14:textId="77777777" w:rsidTr="004E31C2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FDD7EA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510F37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C17757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0C0D95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Sredstva učešća za pomoći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20A30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75.608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D8D0E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52.751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94614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</w:tr>
    </w:tbl>
    <w:p w14:paraId="10A6E79C" w14:textId="38877873" w:rsidR="004E31C2" w:rsidRPr="00DA52AA" w:rsidRDefault="004E31C2" w:rsidP="000C7302">
      <w:pPr>
        <w:jc w:val="both"/>
        <w:rPr>
          <w:rFonts w:ascii="Times New Roman" w:hAnsi="Times New Roman" w:cs="Times New Roman"/>
          <w:bCs/>
        </w:rPr>
      </w:pPr>
    </w:p>
    <w:p w14:paraId="4024A5E6" w14:textId="58FD4564" w:rsidR="004E31C2" w:rsidRPr="00DA52AA" w:rsidRDefault="004E31C2" w:rsidP="000C7302">
      <w:pPr>
        <w:jc w:val="both"/>
        <w:rPr>
          <w:rFonts w:ascii="Times New Roman" w:hAnsi="Times New Roman" w:cs="Times New Roman"/>
          <w:bCs/>
        </w:rPr>
      </w:pPr>
    </w:p>
    <w:tbl>
      <w:tblPr>
        <w:tblW w:w="8920" w:type="dxa"/>
        <w:tblLook w:val="04A0" w:firstRow="1" w:lastRow="0" w:firstColumn="1" w:lastColumn="0" w:noHBand="0" w:noVBand="1"/>
      </w:tblPr>
      <w:tblGrid>
        <w:gridCol w:w="853"/>
        <w:gridCol w:w="945"/>
        <w:gridCol w:w="683"/>
        <w:gridCol w:w="3181"/>
        <w:gridCol w:w="1114"/>
        <w:gridCol w:w="1169"/>
        <w:gridCol w:w="1127"/>
      </w:tblGrid>
      <w:tr w:rsidR="004E31C2" w:rsidRPr="004E31C2" w14:paraId="1EF9878A" w14:textId="77777777" w:rsidTr="004E31C2">
        <w:trPr>
          <w:trHeight w:val="405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80F8E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A2. RASHODI POSLOVANJA I RASHODI ZA NABAVU NEFINANCIJSKE IMOVINE</w:t>
            </w:r>
          </w:p>
        </w:tc>
      </w:tr>
      <w:tr w:rsidR="004E31C2" w:rsidRPr="004E31C2" w14:paraId="6CB7AFBF" w14:textId="77777777" w:rsidTr="004E31C2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18183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26A43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366DB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DA338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B7602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AFC53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ECE93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DA52AA" w:rsidRPr="00DA52AA" w14:paraId="78A1EECF" w14:textId="77777777" w:rsidTr="004E31C2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DE2420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Razred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1CD5A3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Skupina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3CAB47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Izvor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38D32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rashoda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CC9F29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Plan za 2023.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02EC98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Projekcija za 2024.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3B5112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Projekcija za 2025.</w:t>
            </w:r>
          </w:p>
        </w:tc>
      </w:tr>
      <w:tr w:rsidR="00DA52AA" w:rsidRPr="004E31C2" w14:paraId="71046F2C" w14:textId="77777777" w:rsidTr="004E31C2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538224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B4A486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1895DB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3998A0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A0F018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279B82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8589CD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</w:t>
            </w:r>
          </w:p>
        </w:tc>
      </w:tr>
      <w:tr w:rsidR="00DA52AA" w:rsidRPr="004E31C2" w14:paraId="66748AD4" w14:textId="77777777" w:rsidTr="004E31C2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29F095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FF58E0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014D90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094C08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UKUPNI RASHODI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683A7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4.076.886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59914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5.153.796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E4E0A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5.285.911</w:t>
            </w:r>
          </w:p>
        </w:tc>
      </w:tr>
      <w:tr w:rsidR="00DA52AA" w:rsidRPr="004E31C2" w14:paraId="76B1E4DC" w14:textId="77777777" w:rsidTr="004E31C2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FEE5DF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C56359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80FDCF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95DC0C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Rashodi poslovanja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776ED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1.141.109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A2F45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1.314.270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46DB7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981.047</w:t>
            </w:r>
          </w:p>
        </w:tc>
      </w:tr>
      <w:tr w:rsidR="00DA52AA" w:rsidRPr="004E31C2" w14:paraId="553FD2F9" w14:textId="77777777" w:rsidTr="004E31C2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A5D4E5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E50A2A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C3D734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23E019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   Rashodi za zaposlene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902CF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162.121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DB657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169.421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8D3BC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176.747</w:t>
            </w:r>
          </w:p>
        </w:tc>
      </w:tr>
      <w:tr w:rsidR="00DA52AA" w:rsidRPr="004E31C2" w14:paraId="429E3F15" w14:textId="77777777" w:rsidTr="004E31C2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8D8815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AA3724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122BAF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22969D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        Opći prihodi i primici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8EE28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2.256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56EAA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2.256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34C98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2.256</w:t>
            </w:r>
          </w:p>
        </w:tc>
      </w:tr>
      <w:tr w:rsidR="00DA52AA" w:rsidRPr="004E31C2" w14:paraId="5744BA8C" w14:textId="77777777" w:rsidTr="004E31C2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E6D6A1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C4BBB2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619A5F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6BE7FB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        Sredstva učešća za pomoći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F6E3D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149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4DCEC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149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C1D82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</w:tr>
      <w:tr w:rsidR="00DA52AA" w:rsidRPr="004E31C2" w14:paraId="34640C96" w14:textId="77777777" w:rsidTr="004E31C2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B58128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287C0E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2BD220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43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28C019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        Ostali prihodi za posebne namjene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E6FA9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158.869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E9044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166.169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173CC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174.491</w:t>
            </w:r>
          </w:p>
        </w:tc>
      </w:tr>
      <w:tr w:rsidR="00DA52AA" w:rsidRPr="004E31C2" w14:paraId="1E2181AB" w14:textId="77777777" w:rsidTr="004E31C2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43A829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972CA6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98AA9A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51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D5CF08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        Pomoći EU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42DC3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847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C7319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85714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</w:tr>
      <w:tr w:rsidR="00DA52AA" w:rsidRPr="004E31C2" w14:paraId="656374B3" w14:textId="77777777" w:rsidTr="004E31C2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784A14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BE8348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BF4CD4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55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F33B87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        Refundacije iz pomoći EU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F9411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02AEA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847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B2B93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</w:tr>
      <w:tr w:rsidR="00DA52AA" w:rsidRPr="004E31C2" w14:paraId="22C02D4A" w14:textId="77777777" w:rsidTr="004E31C2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80F01D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885063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80ED96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2764A3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   Materijalni rashodi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CB68E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490.672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42A4C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681.846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76EBD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346.539</w:t>
            </w:r>
          </w:p>
        </w:tc>
      </w:tr>
      <w:tr w:rsidR="00DA52AA" w:rsidRPr="004E31C2" w14:paraId="18BDB9D0" w14:textId="77777777" w:rsidTr="004E31C2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96478D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43B3A1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4F054C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8B1E56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        Opći prihodi i primici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78808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259.008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A7CFD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295.924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9C6D4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226.425</w:t>
            </w:r>
          </w:p>
        </w:tc>
      </w:tr>
      <w:tr w:rsidR="00DA52AA" w:rsidRPr="004E31C2" w14:paraId="4E0665C6" w14:textId="77777777" w:rsidTr="004E31C2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8E31B6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15E218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8F776D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E58018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        Sredstva učešća za pomoći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FD6FD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17.227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75937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39.373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65A63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</w:tr>
      <w:tr w:rsidR="00DA52AA" w:rsidRPr="004E31C2" w14:paraId="606DAA56" w14:textId="77777777" w:rsidTr="004E31C2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7B46A7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5259D3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4CAF5F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43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F0A06F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        Ostali prihodi za posebne namjene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7A2C3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116.797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BBD8C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123.431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3923B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120.114</w:t>
            </w:r>
          </w:p>
        </w:tc>
      </w:tr>
      <w:tr w:rsidR="00DA52AA" w:rsidRPr="004E31C2" w14:paraId="3C63BD24" w14:textId="77777777" w:rsidTr="004E31C2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2C9B54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4FC98B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F3C625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51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053B74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        Pomoći EU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6ABF4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97.640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F8F2D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47B87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</w:tr>
      <w:tr w:rsidR="00DA52AA" w:rsidRPr="004E31C2" w14:paraId="7CF8DBC0" w14:textId="77777777" w:rsidTr="004E31C2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5BD269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A3F929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9A6CC4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55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4B70FF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        Refundacije iz pomoći EU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ABFA7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73B6A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223.118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F31DD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</w:tr>
      <w:tr w:rsidR="00DA52AA" w:rsidRPr="004E31C2" w14:paraId="6187B7CE" w14:textId="77777777" w:rsidTr="004E31C2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13473D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A0DDFA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70B288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7E0F21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   Financijski rashodi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74B6B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488.316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506F7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463.003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8E2F4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457.761</w:t>
            </w:r>
          </w:p>
        </w:tc>
      </w:tr>
      <w:tr w:rsidR="00DA52AA" w:rsidRPr="004E31C2" w14:paraId="4062C15E" w14:textId="77777777" w:rsidTr="004E31C2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A33BC5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38B78D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E684E5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853BE0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        Opći prihodi i primici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6F5CA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478.893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0120F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459.552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1B4D2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448.338</w:t>
            </w:r>
          </w:p>
        </w:tc>
      </w:tr>
      <w:tr w:rsidR="00DA52AA" w:rsidRPr="004E31C2" w14:paraId="17C279DA" w14:textId="77777777" w:rsidTr="004E31C2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A10E57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AFD541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94FA8D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43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5CC831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        Ostali prihodi za posebne namjene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8D8E5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9.423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57B8A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3.451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15FBB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9.423</w:t>
            </w:r>
          </w:p>
        </w:tc>
      </w:tr>
      <w:tr w:rsidR="00DA52AA" w:rsidRPr="004E31C2" w14:paraId="04F5A8D5" w14:textId="77777777" w:rsidTr="004E31C2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C96FC6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D1AEA9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2657EB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07BA00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Rashodi za nabavu nefinancijske imovine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74D7F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2.935.777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4BD28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3.839.526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97977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4.304.864</w:t>
            </w:r>
          </w:p>
        </w:tc>
      </w:tr>
      <w:tr w:rsidR="00DA52AA" w:rsidRPr="004E31C2" w14:paraId="39C29590" w14:textId="77777777" w:rsidTr="004E31C2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5A9FFF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B8ED11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6B64DD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095B42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   Rashodi za nabavu </w:t>
            </w:r>
            <w:proofErr w:type="spellStart"/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neproizvedene</w:t>
            </w:r>
            <w:proofErr w:type="spellEnd"/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dugotrajne imovine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EDF40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966.222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75FC9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3.318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26B13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13.272</w:t>
            </w:r>
          </w:p>
        </w:tc>
      </w:tr>
      <w:tr w:rsidR="00DA52AA" w:rsidRPr="004E31C2" w14:paraId="73F0849A" w14:textId="77777777" w:rsidTr="004E31C2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F09119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FB597A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A47EA7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9BA4A2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        Opći prihodi i primici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7BE21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962.904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5EBAE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F3711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</w:tr>
      <w:tr w:rsidR="00DA52AA" w:rsidRPr="004E31C2" w14:paraId="58564CB6" w14:textId="77777777" w:rsidTr="004E31C2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1C0AB1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D32727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91F0F1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43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D50500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        Ostali prihodi za posebne namjene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D945C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3.318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17293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3.318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553A2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13.272</w:t>
            </w:r>
          </w:p>
        </w:tc>
      </w:tr>
      <w:tr w:rsidR="00DA52AA" w:rsidRPr="004E31C2" w14:paraId="77869D79" w14:textId="77777777" w:rsidTr="004E31C2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C9BA50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FD3A86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BAE7A5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5581EE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   Rashodi za nabavu proizvedene dugotrajne imovine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64AE6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1.969.555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41F51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3.836.208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21E07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4.291.592</w:t>
            </w:r>
          </w:p>
        </w:tc>
      </w:tr>
      <w:tr w:rsidR="00DA52AA" w:rsidRPr="004E31C2" w14:paraId="2BFB7E79" w14:textId="77777777" w:rsidTr="004E31C2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542E3C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7E7043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A5AA95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8E0ACB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        Opći prihodi i primici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0E08B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1.487.108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30352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3.742.042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33DEC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4.286.947</w:t>
            </w:r>
          </w:p>
        </w:tc>
      </w:tr>
      <w:tr w:rsidR="00DA52AA" w:rsidRPr="004E31C2" w14:paraId="1FA30C21" w14:textId="77777777" w:rsidTr="004E31C2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2FA59F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F1B168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2FCB29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919859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        Sredstva učešća za pomoći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E4781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58.232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9EA0A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13.229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47B17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</w:tr>
      <w:tr w:rsidR="00DA52AA" w:rsidRPr="004E31C2" w14:paraId="3BE1CD2E" w14:textId="77777777" w:rsidTr="004E31C2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15219C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B72C6C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300168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43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B2A1EA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        Ostali prihodi za posebne namjene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A4B27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6.636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1D309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5.972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9DF22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4.645</w:t>
            </w:r>
          </w:p>
        </w:tc>
      </w:tr>
      <w:tr w:rsidR="00DA52AA" w:rsidRPr="004E31C2" w14:paraId="1948F834" w14:textId="77777777" w:rsidTr="004E31C2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892F88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F15BBC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590149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51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92F3A8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        Pomoći EU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A5F54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337.945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7F78D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0B47D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</w:tr>
      <w:tr w:rsidR="00DA52AA" w:rsidRPr="004E31C2" w14:paraId="7968F480" w14:textId="77777777" w:rsidTr="004E31C2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669FBC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0AB5A8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E7B704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55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64C4C9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        Refundacije iz pomoći EU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E0C91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79.634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4DD56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74.965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BEABC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</w:tr>
      <w:tr w:rsidR="004E31C2" w:rsidRPr="004E31C2" w14:paraId="0A0E3B69" w14:textId="77777777" w:rsidTr="004E31C2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8DA45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A6801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4A729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D9D99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3B7EC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39B33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5AB6D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</w:tbl>
    <w:p w14:paraId="075BE932" w14:textId="1FDB1FDE" w:rsidR="004E31C2" w:rsidRPr="00DA52AA" w:rsidRDefault="004E31C2" w:rsidP="000C7302">
      <w:pPr>
        <w:jc w:val="both"/>
        <w:rPr>
          <w:rFonts w:ascii="Times New Roman" w:hAnsi="Times New Roman" w:cs="Times New Roman"/>
          <w:bCs/>
        </w:rPr>
      </w:pPr>
    </w:p>
    <w:tbl>
      <w:tblPr>
        <w:tblW w:w="7898" w:type="dxa"/>
        <w:tblLook w:val="04A0" w:firstRow="1" w:lastRow="0" w:firstColumn="1" w:lastColumn="0" w:noHBand="0" w:noVBand="1"/>
      </w:tblPr>
      <w:tblGrid>
        <w:gridCol w:w="1420"/>
        <w:gridCol w:w="3468"/>
        <w:gridCol w:w="1096"/>
        <w:gridCol w:w="1194"/>
        <w:gridCol w:w="1194"/>
      </w:tblGrid>
      <w:tr w:rsidR="004E31C2" w:rsidRPr="004E31C2" w14:paraId="7FD1EF9A" w14:textId="77777777" w:rsidTr="004E31C2">
        <w:trPr>
          <w:trHeight w:val="300"/>
        </w:trPr>
        <w:tc>
          <w:tcPr>
            <w:tcW w:w="7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D36F3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A3. RASHODI PREMA IZVORIMA FINANCIRANJA</w:t>
            </w:r>
          </w:p>
        </w:tc>
      </w:tr>
      <w:tr w:rsidR="004E31C2" w:rsidRPr="004E31C2" w14:paraId="05061B80" w14:textId="77777777" w:rsidTr="004E31C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1D34B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73B0E5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63A6C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C3D8B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1BE16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E31C2" w:rsidRPr="004E31C2" w14:paraId="44F3FB98" w14:textId="77777777" w:rsidTr="004E31C2">
        <w:trPr>
          <w:trHeight w:val="1140"/>
        </w:trPr>
        <w:tc>
          <w:tcPr>
            <w:tcW w:w="4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59B83E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Brojčana oznaka i naziv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FE0BF2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Plan za 2023.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1D328F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Projekcija za 2024.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296426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Projekcija za 2025.</w:t>
            </w:r>
          </w:p>
        </w:tc>
      </w:tr>
      <w:tr w:rsidR="004E31C2" w:rsidRPr="004E31C2" w14:paraId="2F84A8DD" w14:textId="77777777" w:rsidTr="004E31C2">
        <w:trPr>
          <w:trHeight w:val="300"/>
        </w:trPr>
        <w:tc>
          <w:tcPr>
            <w:tcW w:w="4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07BE60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1F3FA4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D95D75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E3140A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4E31C2" w:rsidRPr="004E31C2" w14:paraId="284E1386" w14:textId="77777777" w:rsidTr="004E31C2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EE90D" w14:textId="7E5FEFA5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A52AA">
              <w:rPr>
                <w:rFonts w:ascii="Times New Roman" w:eastAsia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58FF4594" wp14:editId="74410B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171450</wp:posOffset>
                  </wp:positionV>
                  <wp:extent cx="5000625" cy="1504950"/>
                  <wp:effectExtent l="0" t="0" r="9525" b="0"/>
                  <wp:wrapNone/>
                  <wp:docPr id="299137" name="Slika 299137" descr="analysis_prev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7B3919-EC30-6189-4A0B-0E0EF5ABDEB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137" name="BExOAJSWYCGHZ6RBCU1DYOFJ68MO" descr="analysis_prev" hidden="1">
                            <a:extLst>
                              <a:ext uri="{FF2B5EF4-FFF2-40B4-BE49-F238E27FC236}">
                                <a16:creationId xmlns:a16="http://schemas.microsoft.com/office/drawing/2014/main" id="{797B3919-EC30-6189-4A0B-0E0EF5ABDEBE}"/>
                              </a:ext>
                            </a:extLst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58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F4521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UKUPNI RASHODI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BDFAD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4.076.886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0BDC5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5.153.796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D2B2D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5.285.911</w:t>
            </w:r>
          </w:p>
        </w:tc>
      </w:tr>
      <w:tr w:rsidR="004E31C2" w:rsidRPr="004E31C2" w14:paraId="39A8226A" w14:textId="77777777" w:rsidTr="004E31C2">
        <w:trPr>
          <w:trHeight w:val="28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FBBAB" w14:textId="77777777" w:rsidR="004E31C2" w:rsidRPr="004E31C2" w:rsidRDefault="004E31C2" w:rsidP="004E31C2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F6D9B" w14:textId="77777777" w:rsidR="004E31C2" w:rsidRPr="004E31C2" w:rsidRDefault="004E31C2" w:rsidP="004E31C2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Opći prihodi i primici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CAF05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3.265.777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3393F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4.552.525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7E4FA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4.963.966</w:t>
            </w:r>
          </w:p>
        </w:tc>
      </w:tr>
      <w:tr w:rsidR="004E31C2" w:rsidRPr="004E31C2" w14:paraId="631DCE70" w14:textId="77777777" w:rsidTr="004E31C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CFCF3" w14:textId="77777777" w:rsidR="004E31C2" w:rsidRPr="004E31C2" w:rsidRDefault="004E31C2" w:rsidP="004E31C2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11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0B1D8" w14:textId="77777777" w:rsidR="004E31C2" w:rsidRPr="004E31C2" w:rsidRDefault="004E31C2" w:rsidP="004E31C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Opći prihodi i primici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394D3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3.190.169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115AD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4.499.774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98270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4.963.966</w:t>
            </w:r>
          </w:p>
        </w:tc>
      </w:tr>
      <w:tr w:rsidR="004E31C2" w:rsidRPr="004E31C2" w14:paraId="5FD12464" w14:textId="77777777" w:rsidTr="004E31C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59108" w14:textId="77777777" w:rsidR="004E31C2" w:rsidRPr="004E31C2" w:rsidRDefault="004E31C2" w:rsidP="004E31C2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12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99A6C" w14:textId="77777777" w:rsidR="004E31C2" w:rsidRPr="004E31C2" w:rsidRDefault="004E31C2" w:rsidP="004E31C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Sredstva učešća za pomoći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61C1E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75.608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1808B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52.751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D1F94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</w:tr>
      <w:tr w:rsidR="004E31C2" w:rsidRPr="004E31C2" w14:paraId="2A5DC2D0" w14:textId="77777777" w:rsidTr="004E31C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DEFEF" w14:textId="77777777" w:rsidR="004E31C2" w:rsidRPr="004E31C2" w:rsidRDefault="004E31C2" w:rsidP="004E31C2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A9B56" w14:textId="77777777" w:rsidR="004E31C2" w:rsidRPr="004E31C2" w:rsidRDefault="004E31C2" w:rsidP="004E31C2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Prihodi za posebne namjene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6014A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295.043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C65ED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302.341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EFA1C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321.945</w:t>
            </w:r>
          </w:p>
        </w:tc>
      </w:tr>
      <w:tr w:rsidR="004E31C2" w:rsidRPr="004E31C2" w14:paraId="4882AE78" w14:textId="77777777" w:rsidTr="004E31C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779B4" w14:textId="77777777" w:rsidR="004E31C2" w:rsidRPr="004E31C2" w:rsidRDefault="004E31C2" w:rsidP="004E31C2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43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4EDEB" w14:textId="77777777" w:rsidR="004E31C2" w:rsidRPr="004E31C2" w:rsidRDefault="004E31C2" w:rsidP="004E31C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Ostali prihodi za posebne namjene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8300D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295.043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86134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302.341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5D2BF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321.945</w:t>
            </w:r>
          </w:p>
        </w:tc>
      </w:tr>
      <w:tr w:rsidR="004E31C2" w:rsidRPr="004E31C2" w14:paraId="76EB0DDD" w14:textId="77777777" w:rsidTr="004E31C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C1D90" w14:textId="77777777" w:rsidR="004E31C2" w:rsidRPr="004E31C2" w:rsidRDefault="004E31C2" w:rsidP="004E31C2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713B3" w14:textId="77777777" w:rsidR="004E31C2" w:rsidRPr="004E31C2" w:rsidRDefault="004E31C2" w:rsidP="004E31C2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Pomoći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B9390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516.066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8FDD7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298.930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EE4C5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4E31C2" w:rsidRPr="004E31C2" w14:paraId="1E9C5764" w14:textId="77777777" w:rsidTr="004E31C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FCF3F" w14:textId="77777777" w:rsidR="004E31C2" w:rsidRPr="004E31C2" w:rsidRDefault="004E31C2" w:rsidP="004E31C2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51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E7661" w14:textId="77777777" w:rsidR="004E31C2" w:rsidRPr="004E31C2" w:rsidRDefault="004E31C2" w:rsidP="004E31C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Pomoći EU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066EB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436.432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90CA1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64C5C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</w:tr>
      <w:tr w:rsidR="004E31C2" w:rsidRPr="004E31C2" w14:paraId="1FF9F17D" w14:textId="77777777" w:rsidTr="004E31C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1555E" w14:textId="77777777" w:rsidR="004E31C2" w:rsidRPr="004E31C2" w:rsidRDefault="004E31C2" w:rsidP="004E31C2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55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4E045" w14:textId="77777777" w:rsidR="004E31C2" w:rsidRPr="004E31C2" w:rsidRDefault="004E31C2" w:rsidP="004E31C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Refundacije iz pomoći EU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CB146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79.634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9AE29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298.930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B2BBD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</w:tr>
      <w:tr w:rsidR="004E31C2" w:rsidRPr="004E31C2" w14:paraId="4CF4FBDE" w14:textId="77777777" w:rsidTr="004E31C2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21DC1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C4AAF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9DFAF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71AB0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78ACF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</w:tbl>
    <w:p w14:paraId="70258ACE" w14:textId="6B4AF62C" w:rsidR="004E31C2" w:rsidRPr="00DA52AA" w:rsidRDefault="004E31C2" w:rsidP="000C7302">
      <w:pPr>
        <w:jc w:val="both"/>
        <w:rPr>
          <w:rFonts w:ascii="Times New Roman" w:hAnsi="Times New Roman" w:cs="Times New Roman"/>
          <w:bCs/>
        </w:rPr>
      </w:pPr>
    </w:p>
    <w:tbl>
      <w:tblPr>
        <w:tblW w:w="7996" w:type="dxa"/>
        <w:tblLook w:val="04A0" w:firstRow="1" w:lastRow="0" w:firstColumn="1" w:lastColumn="0" w:noHBand="0" w:noVBand="1"/>
      </w:tblPr>
      <w:tblGrid>
        <w:gridCol w:w="1930"/>
        <w:gridCol w:w="2792"/>
        <w:gridCol w:w="1096"/>
        <w:gridCol w:w="1194"/>
        <w:gridCol w:w="1194"/>
      </w:tblGrid>
      <w:tr w:rsidR="004E31C2" w:rsidRPr="004E31C2" w14:paraId="63AC7EB9" w14:textId="77777777" w:rsidTr="004E31C2">
        <w:trPr>
          <w:trHeight w:val="315"/>
        </w:trPr>
        <w:tc>
          <w:tcPr>
            <w:tcW w:w="7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31E42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A4. RASHODI PREMA FUNKCIJSKOJ KLASIFIKACIJI</w:t>
            </w:r>
          </w:p>
        </w:tc>
      </w:tr>
      <w:tr w:rsidR="004E31C2" w:rsidRPr="004E31C2" w14:paraId="5DD6EB9A" w14:textId="77777777" w:rsidTr="004E31C2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67A9D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1AB918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BA277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4736B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C8E96" w14:textId="77777777" w:rsidR="004E31C2" w:rsidRPr="004E31C2" w:rsidRDefault="004E31C2" w:rsidP="004E3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E31C2" w:rsidRPr="004E31C2" w14:paraId="3AFCA2FA" w14:textId="77777777" w:rsidTr="004E31C2">
        <w:trPr>
          <w:trHeight w:val="570"/>
        </w:trPr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196E5B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Brojčana oznaka i naziv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AB52C0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Plan za 2023.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928AB4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Projekcija za 2024.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E01E71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Projekcija za 2025.</w:t>
            </w:r>
          </w:p>
        </w:tc>
      </w:tr>
      <w:tr w:rsidR="004E31C2" w:rsidRPr="004E31C2" w14:paraId="552DBFF5" w14:textId="77777777" w:rsidTr="004E31C2">
        <w:trPr>
          <w:trHeight w:val="300"/>
        </w:trPr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052711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B86D47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44F5D1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970F2C" w14:textId="77777777" w:rsidR="004E31C2" w:rsidRPr="004E31C2" w:rsidRDefault="004E31C2" w:rsidP="004E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4E31C2" w:rsidRPr="004E31C2" w14:paraId="4469CF26" w14:textId="77777777" w:rsidTr="004E31C2">
        <w:trPr>
          <w:trHeight w:val="285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A03F4" w14:textId="77777777" w:rsidR="004E31C2" w:rsidRPr="004E31C2" w:rsidRDefault="004E31C2" w:rsidP="004E31C2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67B57" w14:textId="77777777" w:rsidR="004E31C2" w:rsidRPr="004E31C2" w:rsidRDefault="004E31C2" w:rsidP="004E31C2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UKUPNI RASHODI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667F7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4.076.886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F1A6B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5.153.796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5415F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5.285.911</w:t>
            </w:r>
          </w:p>
        </w:tc>
      </w:tr>
      <w:tr w:rsidR="004E31C2" w:rsidRPr="004E31C2" w14:paraId="6EF98F3A" w14:textId="77777777" w:rsidTr="004E31C2">
        <w:trPr>
          <w:trHeight w:val="285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CC564" w14:textId="56CB52B2" w:rsidR="004E31C2" w:rsidRPr="004E31C2" w:rsidRDefault="004E31C2" w:rsidP="004E31C2">
            <w:pPr>
              <w:spacing w:after="0" w:line="240" w:lineRule="auto"/>
              <w:ind w:firstLineChars="300" w:firstLine="663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A52AA">
              <w:rPr>
                <w:rFonts w:ascii="Times New Roman" w:eastAsia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4F8D9111" wp14:editId="4DAF3D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38725" cy="361950"/>
                  <wp:effectExtent l="0" t="0" r="9525" b="0"/>
                  <wp:wrapNone/>
                  <wp:docPr id="299128" name="Slika 299128" descr="analysis_prev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ADCAFB-A997-96B9-67F5-9072877AC04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128" name="BExOAJSWYCGHZ6RBCU1DYOFJ68MO" descr="analysis_prev" hidden="1">
                            <a:extLst>
                              <a:ext uri="{FF2B5EF4-FFF2-40B4-BE49-F238E27FC236}">
                                <a16:creationId xmlns:a16="http://schemas.microsoft.com/office/drawing/2014/main" id="{EEADCAFB-A997-96B9-67F5-9072877AC045}"/>
                              </a:ext>
                            </a:extLst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04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D45F9" w14:textId="77777777" w:rsidR="004E31C2" w:rsidRPr="004E31C2" w:rsidRDefault="004E31C2" w:rsidP="004E31C2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Ekonomski poslovi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24796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4.076.886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10F26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5.153.796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EED7D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5.285.911</w:t>
            </w:r>
          </w:p>
        </w:tc>
      </w:tr>
      <w:tr w:rsidR="004E31C2" w:rsidRPr="004E31C2" w14:paraId="57682399" w14:textId="77777777" w:rsidTr="004E31C2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89476" w14:textId="77777777" w:rsidR="004E31C2" w:rsidRPr="004E31C2" w:rsidRDefault="004E31C2" w:rsidP="004E31C2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045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46CC7" w14:textId="77777777" w:rsidR="004E31C2" w:rsidRPr="004E31C2" w:rsidRDefault="004E31C2" w:rsidP="004E31C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Promet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DD626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4.076.886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D5111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5.153.796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BA3CF" w14:textId="77777777" w:rsidR="004E31C2" w:rsidRPr="004E31C2" w:rsidRDefault="004E31C2" w:rsidP="004E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31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5.285.911</w:t>
            </w:r>
          </w:p>
        </w:tc>
      </w:tr>
    </w:tbl>
    <w:p w14:paraId="35D2E135" w14:textId="30C74371" w:rsidR="004E31C2" w:rsidRPr="00DA52AA" w:rsidRDefault="004E31C2" w:rsidP="000C7302">
      <w:pPr>
        <w:jc w:val="both"/>
        <w:rPr>
          <w:rFonts w:ascii="Times New Roman" w:hAnsi="Times New Roman" w:cs="Times New Roman"/>
          <w:bCs/>
        </w:rPr>
      </w:pPr>
    </w:p>
    <w:p w14:paraId="677314CC" w14:textId="77777777" w:rsidR="004E2FF3" w:rsidRPr="00DA52AA" w:rsidRDefault="004E2FF3" w:rsidP="000C7302">
      <w:pPr>
        <w:jc w:val="both"/>
        <w:rPr>
          <w:rFonts w:ascii="Times New Roman" w:hAnsi="Times New Roman" w:cs="Times New Roman"/>
          <w:bCs/>
        </w:rPr>
      </w:pPr>
    </w:p>
    <w:tbl>
      <w:tblPr>
        <w:tblW w:w="9120" w:type="dxa"/>
        <w:tblLook w:val="04A0" w:firstRow="1" w:lastRow="0" w:firstColumn="1" w:lastColumn="0" w:noHBand="0" w:noVBand="1"/>
      </w:tblPr>
      <w:tblGrid>
        <w:gridCol w:w="901"/>
        <w:gridCol w:w="999"/>
        <w:gridCol w:w="717"/>
        <w:gridCol w:w="3840"/>
        <w:gridCol w:w="1000"/>
        <w:gridCol w:w="1194"/>
        <w:gridCol w:w="1194"/>
      </w:tblGrid>
      <w:tr w:rsidR="004E2FF3" w:rsidRPr="004E2FF3" w14:paraId="46FFC6C1" w14:textId="77777777" w:rsidTr="004E2FF3">
        <w:trPr>
          <w:trHeight w:val="315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C0A30" w14:textId="77777777" w:rsidR="004E2FF3" w:rsidRPr="004E2FF3" w:rsidRDefault="004E2FF3" w:rsidP="004E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B. RAČUN FINANCIRANJA</w:t>
            </w:r>
          </w:p>
        </w:tc>
      </w:tr>
      <w:tr w:rsidR="004E2FF3" w:rsidRPr="004E2FF3" w14:paraId="0467298C" w14:textId="77777777" w:rsidTr="004E2FF3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8A27E" w14:textId="77777777" w:rsidR="004E2FF3" w:rsidRPr="004E2FF3" w:rsidRDefault="004E2FF3" w:rsidP="004E2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EA771" w14:textId="77777777" w:rsidR="004E2FF3" w:rsidRPr="004E2FF3" w:rsidRDefault="004E2FF3" w:rsidP="004E2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A9AED" w14:textId="77777777" w:rsidR="004E2FF3" w:rsidRPr="004E2FF3" w:rsidRDefault="004E2FF3" w:rsidP="004E2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6601F" w14:textId="77777777" w:rsidR="004E2FF3" w:rsidRPr="004E2FF3" w:rsidRDefault="004E2FF3" w:rsidP="004E2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26000" w14:textId="77777777" w:rsidR="004E2FF3" w:rsidRPr="004E2FF3" w:rsidRDefault="004E2FF3" w:rsidP="004E2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9B890" w14:textId="77777777" w:rsidR="004E2FF3" w:rsidRPr="004E2FF3" w:rsidRDefault="004E2FF3" w:rsidP="004E2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A60FA" w14:textId="77777777" w:rsidR="004E2FF3" w:rsidRPr="004E2FF3" w:rsidRDefault="004E2FF3" w:rsidP="004E2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DA52AA" w:rsidRPr="004E2FF3" w14:paraId="1B46AFEB" w14:textId="77777777" w:rsidTr="004E2FF3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B1815B" w14:textId="77777777" w:rsidR="004E2FF3" w:rsidRPr="004E2FF3" w:rsidRDefault="004E2FF3" w:rsidP="004E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Razred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BC3AF4" w14:textId="77777777" w:rsidR="004E2FF3" w:rsidRPr="004E2FF3" w:rsidRDefault="004E2FF3" w:rsidP="004E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Skupina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2E73A3" w14:textId="77777777" w:rsidR="004E2FF3" w:rsidRPr="004E2FF3" w:rsidRDefault="004E2FF3" w:rsidP="004E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Izvor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171B9F" w14:textId="77777777" w:rsidR="004E2FF3" w:rsidRPr="004E2FF3" w:rsidRDefault="004E2FF3" w:rsidP="004E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8B4959" w14:textId="77777777" w:rsidR="004E2FF3" w:rsidRPr="004E2FF3" w:rsidRDefault="004E2FF3" w:rsidP="004E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Plan za 2023.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89CA14" w14:textId="77777777" w:rsidR="004E2FF3" w:rsidRPr="004E2FF3" w:rsidRDefault="004E2FF3" w:rsidP="004E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Projekcija za 2024.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A2694" w14:textId="77777777" w:rsidR="004E2FF3" w:rsidRPr="004E2FF3" w:rsidRDefault="004E2FF3" w:rsidP="004E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Projekcija za 2025.</w:t>
            </w:r>
          </w:p>
        </w:tc>
      </w:tr>
      <w:tr w:rsidR="00DA52AA" w:rsidRPr="004E2FF3" w14:paraId="761284BF" w14:textId="77777777" w:rsidTr="004E2FF3">
        <w:trPr>
          <w:trHeight w:val="225"/>
        </w:trPr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D78E09" w14:textId="77777777" w:rsidR="004E2FF3" w:rsidRPr="004E2FF3" w:rsidRDefault="004E2FF3" w:rsidP="004E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70A392" w14:textId="77777777" w:rsidR="004E2FF3" w:rsidRPr="004E2FF3" w:rsidRDefault="004E2FF3" w:rsidP="004E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3FE9A4" w14:textId="77777777" w:rsidR="004E2FF3" w:rsidRPr="004E2FF3" w:rsidRDefault="004E2FF3" w:rsidP="004E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F2FBA3" w14:textId="77777777" w:rsidR="004E2FF3" w:rsidRPr="004E2FF3" w:rsidRDefault="004E2FF3" w:rsidP="004E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AC8BDB" w14:textId="77777777" w:rsidR="004E2FF3" w:rsidRPr="004E2FF3" w:rsidRDefault="004E2FF3" w:rsidP="004E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7E4320" w14:textId="77777777" w:rsidR="004E2FF3" w:rsidRPr="004E2FF3" w:rsidRDefault="004E2FF3" w:rsidP="004E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E1F221" w14:textId="77777777" w:rsidR="004E2FF3" w:rsidRPr="004E2FF3" w:rsidRDefault="004E2FF3" w:rsidP="004E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</w:t>
            </w:r>
          </w:p>
        </w:tc>
      </w:tr>
      <w:tr w:rsidR="004E2FF3" w:rsidRPr="004E2FF3" w14:paraId="75D6F7A6" w14:textId="77777777" w:rsidTr="004E2FF3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7B8C65" w14:textId="77777777" w:rsidR="004E2FF3" w:rsidRPr="004E2FF3" w:rsidRDefault="004E2FF3" w:rsidP="004E2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C5E606" w14:textId="77777777" w:rsidR="004E2FF3" w:rsidRPr="004E2FF3" w:rsidRDefault="004E2FF3" w:rsidP="004E2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1613CD" w14:textId="77777777" w:rsidR="004E2FF3" w:rsidRPr="004E2FF3" w:rsidRDefault="004E2FF3" w:rsidP="004E2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026BFB" w14:textId="77777777" w:rsidR="004E2FF3" w:rsidRPr="004E2FF3" w:rsidRDefault="004E2FF3" w:rsidP="004E2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Izdaci za financijsku imovinu i otplate zajmova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531C3" w14:textId="77777777" w:rsidR="004E2FF3" w:rsidRPr="004E2FF3" w:rsidRDefault="004E2FF3" w:rsidP="004E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528.236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2B471" w14:textId="77777777" w:rsidR="004E2FF3" w:rsidRPr="004E2FF3" w:rsidRDefault="004E2FF3" w:rsidP="004E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528.236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15281" w14:textId="77777777" w:rsidR="004E2FF3" w:rsidRPr="004E2FF3" w:rsidRDefault="004E2FF3" w:rsidP="004E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528.236</w:t>
            </w:r>
          </w:p>
        </w:tc>
      </w:tr>
      <w:tr w:rsidR="004E2FF3" w:rsidRPr="004E2FF3" w14:paraId="59947C75" w14:textId="77777777" w:rsidTr="004E2FF3">
        <w:trPr>
          <w:trHeight w:val="51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E7A4DF" w14:textId="77777777" w:rsidR="004E2FF3" w:rsidRPr="004E2FF3" w:rsidRDefault="004E2FF3" w:rsidP="004E2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ACEBBC" w14:textId="77777777" w:rsidR="004E2FF3" w:rsidRPr="004E2FF3" w:rsidRDefault="004E2FF3" w:rsidP="004E2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DC5447" w14:textId="77777777" w:rsidR="004E2FF3" w:rsidRPr="004E2FF3" w:rsidRDefault="004E2FF3" w:rsidP="004E2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99FE7C" w14:textId="77777777" w:rsidR="004E2FF3" w:rsidRPr="004E2FF3" w:rsidRDefault="004E2FF3" w:rsidP="004E2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   Izdaci za otplatu glavnice primljenih kredita i zajmova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4BAF5" w14:textId="77777777" w:rsidR="004E2FF3" w:rsidRPr="004E2FF3" w:rsidRDefault="004E2FF3" w:rsidP="004E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528.236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50FA9" w14:textId="77777777" w:rsidR="004E2FF3" w:rsidRPr="004E2FF3" w:rsidRDefault="004E2FF3" w:rsidP="004E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528.236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6AB3F" w14:textId="77777777" w:rsidR="004E2FF3" w:rsidRPr="004E2FF3" w:rsidRDefault="004E2FF3" w:rsidP="004E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528.236</w:t>
            </w:r>
          </w:p>
        </w:tc>
      </w:tr>
      <w:tr w:rsidR="004E2FF3" w:rsidRPr="004E2FF3" w14:paraId="3E35F3EF" w14:textId="77777777" w:rsidTr="004E2FF3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7775FD" w14:textId="77777777" w:rsidR="004E2FF3" w:rsidRPr="004E2FF3" w:rsidRDefault="004E2FF3" w:rsidP="004E2F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F62A72" w14:textId="77777777" w:rsidR="004E2FF3" w:rsidRPr="004E2FF3" w:rsidRDefault="004E2FF3" w:rsidP="004E2F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C758D2" w14:textId="77777777" w:rsidR="004E2FF3" w:rsidRPr="004E2FF3" w:rsidRDefault="004E2FF3" w:rsidP="004E2F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A71813" w14:textId="77777777" w:rsidR="004E2FF3" w:rsidRPr="004E2FF3" w:rsidRDefault="004E2FF3" w:rsidP="004E2F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        Opći prihodi i primici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37C0D" w14:textId="77777777" w:rsidR="004E2FF3" w:rsidRPr="004E2FF3" w:rsidRDefault="004E2FF3" w:rsidP="004E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514.964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ACEF9" w14:textId="77777777" w:rsidR="004E2FF3" w:rsidRPr="004E2FF3" w:rsidRDefault="004E2FF3" w:rsidP="004E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514.964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2EE89" w14:textId="77777777" w:rsidR="004E2FF3" w:rsidRPr="004E2FF3" w:rsidRDefault="004E2FF3" w:rsidP="004E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514.964</w:t>
            </w:r>
          </w:p>
        </w:tc>
      </w:tr>
      <w:tr w:rsidR="004E2FF3" w:rsidRPr="004E2FF3" w14:paraId="1FE29A72" w14:textId="77777777" w:rsidTr="004E2FF3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DBDC89" w14:textId="77777777" w:rsidR="004E2FF3" w:rsidRPr="004E2FF3" w:rsidRDefault="004E2FF3" w:rsidP="004E2F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A83CE7" w14:textId="77777777" w:rsidR="004E2FF3" w:rsidRPr="004E2FF3" w:rsidRDefault="004E2FF3" w:rsidP="004E2F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35282E" w14:textId="77777777" w:rsidR="004E2FF3" w:rsidRPr="004E2FF3" w:rsidRDefault="004E2FF3" w:rsidP="004E2F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43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536ABE" w14:textId="77777777" w:rsidR="004E2FF3" w:rsidRPr="004E2FF3" w:rsidRDefault="004E2FF3" w:rsidP="004E2F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        Ostali prihodi za posebne namjene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2C295" w14:textId="77777777" w:rsidR="004E2FF3" w:rsidRPr="004E2FF3" w:rsidRDefault="004E2FF3" w:rsidP="004E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13.272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F9383" w14:textId="77777777" w:rsidR="004E2FF3" w:rsidRPr="004E2FF3" w:rsidRDefault="004E2FF3" w:rsidP="004E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13.272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AEA13" w14:textId="77777777" w:rsidR="004E2FF3" w:rsidRPr="004E2FF3" w:rsidRDefault="004E2FF3" w:rsidP="004E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E2FF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13.272</w:t>
            </w:r>
          </w:p>
        </w:tc>
      </w:tr>
    </w:tbl>
    <w:p w14:paraId="3B809162" w14:textId="6FD7D5D7" w:rsidR="004E2FF3" w:rsidRPr="00DA52AA" w:rsidRDefault="004E2FF3" w:rsidP="000C7302">
      <w:pPr>
        <w:jc w:val="both"/>
        <w:rPr>
          <w:rFonts w:ascii="Times New Roman" w:hAnsi="Times New Roman" w:cs="Times New Roman"/>
          <w:bCs/>
        </w:rPr>
      </w:pPr>
    </w:p>
    <w:p w14:paraId="0789C649" w14:textId="77777777" w:rsidR="004E2FF3" w:rsidRPr="00DA52AA" w:rsidRDefault="004E2FF3" w:rsidP="004E2FF3">
      <w:pPr>
        <w:jc w:val="both"/>
        <w:rPr>
          <w:rFonts w:ascii="Times New Roman" w:hAnsi="Times New Roman" w:cs="Times New Roman"/>
        </w:rPr>
      </w:pPr>
    </w:p>
    <w:p w14:paraId="4B8895F7" w14:textId="77777777" w:rsidR="004E2FF3" w:rsidRPr="00DA52AA" w:rsidRDefault="004E2FF3" w:rsidP="004E2FF3">
      <w:pPr>
        <w:jc w:val="both"/>
        <w:rPr>
          <w:rFonts w:ascii="Times New Roman" w:hAnsi="Times New Roman" w:cs="Times New Roman"/>
          <w:b/>
          <w:bCs/>
        </w:rPr>
      </w:pPr>
    </w:p>
    <w:p w14:paraId="51EE0E74" w14:textId="3CE958BD" w:rsidR="004E2FF3" w:rsidRPr="00DA52AA" w:rsidRDefault="004E2FF3" w:rsidP="004E2FF3">
      <w:pPr>
        <w:jc w:val="center"/>
        <w:rPr>
          <w:rFonts w:ascii="Times New Roman" w:hAnsi="Times New Roman" w:cs="Times New Roman"/>
          <w:b/>
          <w:bCs/>
        </w:rPr>
      </w:pPr>
      <w:r w:rsidRPr="00DA52AA">
        <w:rPr>
          <w:rFonts w:ascii="Times New Roman" w:hAnsi="Times New Roman" w:cs="Times New Roman"/>
          <w:b/>
          <w:bCs/>
        </w:rPr>
        <w:t>II. OBRAZLOŽENJE OPĆEG DIJELA FINANCIJSKOG PLANA</w:t>
      </w:r>
    </w:p>
    <w:p w14:paraId="34AD5D4B" w14:textId="77777777" w:rsidR="004E2FF3" w:rsidRPr="00DA52AA" w:rsidRDefault="004E2FF3" w:rsidP="004E2FF3">
      <w:pPr>
        <w:jc w:val="both"/>
        <w:rPr>
          <w:rFonts w:ascii="Times New Roman" w:hAnsi="Times New Roman" w:cs="Times New Roman"/>
          <w:b/>
          <w:bCs/>
        </w:rPr>
      </w:pPr>
    </w:p>
    <w:p w14:paraId="79E0E853" w14:textId="77777777" w:rsidR="004E2FF3" w:rsidRPr="00DA52AA" w:rsidRDefault="004E2FF3" w:rsidP="004E2FF3">
      <w:pPr>
        <w:jc w:val="both"/>
        <w:rPr>
          <w:rFonts w:ascii="Times New Roman" w:hAnsi="Times New Roman" w:cs="Times New Roman"/>
          <w:b/>
          <w:bCs/>
        </w:rPr>
      </w:pPr>
      <w:r w:rsidRPr="00DA52AA">
        <w:rPr>
          <w:rFonts w:ascii="Times New Roman" w:hAnsi="Times New Roman" w:cs="Times New Roman"/>
          <w:b/>
          <w:bCs/>
        </w:rPr>
        <w:t>PRIHODI I PRIMICI</w:t>
      </w:r>
    </w:p>
    <w:p w14:paraId="443DAF70" w14:textId="77777777" w:rsidR="004E2FF3" w:rsidRPr="00DA52AA" w:rsidRDefault="004E2FF3" w:rsidP="004E2FF3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>Javna ustanova Lučka uprava Slavonski Brod planira ostvariti ukupne prihode u 2023. godini u iznosu 4.155.020 EUR-a, u 2024. godini planirani prihodi iznose 5.661.064 EUR-a, dok u 2025. godini planirani prihodi iznose 5.773.575 EUR-a. U 2023. godini planirani prihodi će se ostvariti iz izvora 11 - Opći prihodi i primici u iznosu 3.705.133 EUR-a, iz izvora 12 – Sredstva učešća za pomoći  u iznosu 75.608 EUR-a, iz izvora 43 – Ostali prihodi za posebne namjene u iznosu 294.645 EUR-a i iz izvora 559 – Refundacije iz pomoći EU u iznosu 79.634 EUR-a. U 2024. godini planirani prihodi će se ostvariti  iz izvora 11 - Opći prihodi i primici u iznosu 5.014.738 EUR-a, iz izvora 12 – Sredstva učešća za pomoći  u iznosu 52.751 EUR-a, iz izvora 43 – Ostali prihodi za posebne namjene u iznosu 294.645 EUR-a i iz izvora 559 – Refundacije iz pomoći EU u iznosu 298.930 EUR-a. U 2025. godini planirani prihodi će se ostvariti  iz izvora 11 - Opći prihodi i primici u iznosu 5.478.930 EUR-a i iz izvora 43 – Ostali prihodi za posebne namjene u iznosu 294.645 EUR-a. U 2024. godini završava se projekt koji se sufinancira iz EU sredstava te se zbog toga u 2025. godini neće ostvariti prihodi iz izvora 12 i 559.</w:t>
      </w:r>
    </w:p>
    <w:p w14:paraId="0D803C20" w14:textId="77777777" w:rsidR="004E2FF3" w:rsidRPr="00DA52AA" w:rsidRDefault="004E2FF3" w:rsidP="004E2FF3">
      <w:pPr>
        <w:jc w:val="both"/>
        <w:rPr>
          <w:rFonts w:ascii="Times New Roman" w:hAnsi="Times New Roman" w:cs="Times New Roman"/>
        </w:rPr>
      </w:pPr>
    </w:p>
    <w:p w14:paraId="0B8F4256" w14:textId="77777777" w:rsidR="004E2FF3" w:rsidRPr="00DA52AA" w:rsidRDefault="004E2FF3" w:rsidP="004E2FF3">
      <w:pPr>
        <w:jc w:val="both"/>
        <w:rPr>
          <w:rFonts w:ascii="Times New Roman" w:hAnsi="Times New Roman" w:cs="Times New Roman"/>
          <w:b/>
          <w:bCs/>
        </w:rPr>
      </w:pPr>
      <w:r w:rsidRPr="00DA52AA">
        <w:rPr>
          <w:rFonts w:ascii="Times New Roman" w:hAnsi="Times New Roman" w:cs="Times New Roman"/>
          <w:b/>
          <w:bCs/>
        </w:rPr>
        <w:t>RASHODI I IZDACI</w:t>
      </w:r>
    </w:p>
    <w:p w14:paraId="11F0A540" w14:textId="77777777" w:rsidR="004E2FF3" w:rsidRPr="00DA52AA" w:rsidRDefault="004E2FF3" w:rsidP="004E2FF3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>Rashodi Lučke uprave Slavonski Brod planirani su u 2023. godini u iznosu 4.076.886 EUR-a, u 2024. godini u iznosu 5.153.796 EUR-a i u 2025. godini u iznosu 5.285.911 EUR-a. Rashodi se odnose na rashode poslovanja i rashode za nabavu nefinancijske imovine. Izdaci za otplate zajmova iznose u 2023. godini 528.236 EUR-a, u 2024. godini 528.236 EUR-a i u 2025. godini 528.236 EUR-a.</w:t>
      </w:r>
    </w:p>
    <w:p w14:paraId="58005114" w14:textId="77777777" w:rsidR="004E2FF3" w:rsidRPr="00DA52AA" w:rsidRDefault="004E2FF3" w:rsidP="004E2FF3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 xml:space="preserve">Od ukupno planiranih rashoda u 2023. godini za rashode na aktivnosti A928001 Administracija i upravljanje planiran je iznos od 288.805 EUR-a, u 2024. godini planirano je 296.103 EUR-a, dok je u 2025. planirano 315.707 EUR-a. </w:t>
      </w:r>
    </w:p>
    <w:p w14:paraId="1F335B63" w14:textId="77777777" w:rsidR="004E2FF3" w:rsidRPr="00DA52AA" w:rsidRDefault="004E2FF3" w:rsidP="004E2FF3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>Na aktivnosti A928002 Gradnja i održavanje u 2023. godini za gradnju je planirano 1.386.186 EUR-a, za usluge tekućeg i investicijskog održavanja je planirano 199.084 EUR-a, za otkup zemljišta je planirano 962.904 EUR-a i za intelektualne i osobne usluge 33.181 EUR-a. U 2024. godini za gradnju je planirano 3.719.993 EUR-a, za usluge tekućeg i investicijskog održavanja je planirano 199.084 EUR-</w:t>
      </w:r>
      <w:r w:rsidRPr="00DA52AA">
        <w:rPr>
          <w:rFonts w:ascii="Times New Roman" w:hAnsi="Times New Roman" w:cs="Times New Roman"/>
        </w:rPr>
        <w:lastRenderedPageBreak/>
        <w:t xml:space="preserve">a i za intelektualne i osobne usluge 33.181 EUR-a. U 2025. godini za gradnju je planirano 4.286.947 EUR-a, za usluge tekućeg i investicijskog održavanja je planirano 199.084 EUR-a i za intelektualne i osobne usluge 33.181 EUR-a. </w:t>
      </w:r>
    </w:p>
    <w:p w14:paraId="1045A6C1" w14:textId="77777777" w:rsidR="004E2FF3" w:rsidRPr="00DA52AA" w:rsidRDefault="004E2FF3" w:rsidP="004E2FF3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 xml:space="preserve">Za aktivnost T928003 Otplata zajmova Zagrebačke banke i HBOR-a u 2023. godini  rashodi u iznosu 428.458 EUR-a planirani su za kamate Zagrebačke banke i HBOR-a i rashodi u iznosu 53.089 EUR-a za proviziju za izdano jamstvo HBOR-a, dok su izdaci u iznosu 528.236 EUR-a planirani za otplatu glavnice Zagrebačke banke.  U 2024. godini  rashodi u iznosu 409.117 EUR-a planirani su za kamate Zagrebačke banke i HBOR-a i rashodi u iznosu 53.089 EUR-a za proviziju za izdano jamstvo HBOR-a, dok su izdaci u iznosu 528.236 EUR-a planirani za otplatu glavnice Zagrebačke banke. U 2025. godini  rashodi u iznosu 397.903 EUR-a planirani su za kamate Zagrebačke banke i HBOR-a i rashodi u iznosu 53.089 EUR-a za proviziju za izdano jamstvo HBOR-a, dok su izdaci u iznosu 528.236 EUR-a planirani za otplatu glavnice Zagrebačke banke.  </w:t>
      </w:r>
    </w:p>
    <w:p w14:paraId="5B1B0005" w14:textId="77777777" w:rsidR="004E2FF3" w:rsidRPr="00DA52AA" w:rsidRDefault="004E2FF3" w:rsidP="004E2FF3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 xml:space="preserve">Na aktivnosti K928005 CEF-Izrada studija i projektne dokumentacije za potrebe izgradnje Terminala za opasne terete u luci Slavonski Brod najznačajniji dio planiranih rashoda odnosi se na rashode za ostalu nematerijalnu proizvedenu imovinu za izradu navedenih studija i dokumentacije i na rashode za intelektualne i osobne usluge. Za ovaj projekt planiraju se rashodi u iznosu 725.179 EUR-a u 2023. godini i u iznosu 443.229 EUR-a u 2024. godini. </w:t>
      </w:r>
    </w:p>
    <w:p w14:paraId="35DCABB7" w14:textId="77777777" w:rsidR="004E2FF3" w:rsidRPr="00DA52AA" w:rsidRDefault="004E2FF3" w:rsidP="004E2FF3">
      <w:pPr>
        <w:jc w:val="both"/>
        <w:rPr>
          <w:rFonts w:ascii="Times New Roman" w:hAnsi="Times New Roman" w:cs="Times New Roman"/>
        </w:rPr>
      </w:pPr>
    </w:p>
    <w:p w14:paraId="6DB45488" w14:textId="77777777" w:rsidR="004E2FF3" w:rsidRPr="00DA52AA" w:rsidRDefault="004E2FF3" w:rsidP="004E2FF3">
      <w:pPr>
        <w:jc w:val="both"/>
        <w:rPr>
          <w:rFonts w:ascii="Times New Roman" w:hAnsi="Times New Roman" w:cs="Times New Roman"/>
          <w:b/>
          <w:bCs/>
        </w:rPr>
      </w:pPr>
      <w:r w:rsidRPr="00DA52AA">
        <w:rPr>
          <w:rFonts w:ascii="Times New Roman" w:hAnsi="Times New Roman" w:cs="Times New Roman"/>
          <w:b/>
          <w:bCs/>
        </w:rPr>
        <w:t>PRIJENOS SREDSTAVA IZ PRETHODNE U SLIJEDEĆU GODINU</w:t>
      </w:r>
    </w:p>
    <w:p w14:paraId="3A1BE96E" w14:textId="77777777" w:rsidR="004E2FF3" w:rsidRPr="00DA52AA" w:rsidRDefault="004E2FF3" w:rsidP="004E2FF3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 xml:space="preserve">Iz izvora 43 – Ostali prihodi za posebne namjene u 2023. godini donos neutrošenih prihoda iz prethodne godine planiran je u iznosu 113.213 EUR-a, dok je odnos neutrošenih prihoda planiran u iznosu 99.543 EUR-a. Odnos neutrošenih prihoda u 2024. godini planiran je u iznosu 78.575 EUR-a, dok je u 2025. godini planiran u iznosu 38.003 EUR-a. Prihodi koje Lučka uprava Slavonski Brod ostvaruje iz ovog izvora odnose se na koncesijske naknade i ostale naknade i pristojbe za posebne namjene te služe za financiranje rashoda poslovanja (rashodi za zaposlene, materijalni rashodi i financijski rashodi). </w:t>
      </w:r>
    </w:p>
    <w:p w14:paraId="5BD6FCE6" w14:textId="77777777" w:rsidR="004E2FF3" w:rsidRPr="00DA52AA" w:rsidRDefault="004E2FF3" w:rsidP="004E2FF3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>Na izvoru 51 – Pomoći EU planiran je donos neutrošenih prihoda iz prethodne godine u 2023. godini u iznosu 436.432 EUR-a a odnosi se na 50% sredstava iz EU koja su uplaćena i koja će biti potrošena u 2023. godini za realizaciju projekta ''CEF-Izrada studija i projektne dokumentacije za potrebe izgradnje Terminala za opasne terete u luci Slavonski Brod''.</w:t>
      </w:r>
    </w:p>
    <w:p w14:paraId="61B0D886" w14:textId="77777777" w:rsidR="004E2FF3" w:rsidRPr="00DA52AA" w:rsidRDefault="004E2FF3" w:rsidP="004E2FF3">
      <w:pPr>
        <w:jc w:val="both"/>
        <w:rPr>
          <w:rFonts w:ascii="Times New Roman" w:hAnsi="Times New Roman" w:cs="Times New Roman"/>
        </w:rPr>
      </w:pPr>
    </w:p>
    <w:p w14:paraId="586F65C5" w14:textId="77777777" w:rsidR="004E2FF3" w:rsidRPr="00DA52AA" w:rsidRDefault="004E2FF3" w:rsidP="004E2FF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A52AA">
        <w:rPr>
          <w:rFonts w:ascii="Times New Roman" w:hAnsi="Times New Roman" w:cs="Times New Roman"/>
          <w:b/>
        </w:rPr>
        <w:t>UKUPNE I DOSPJELE OBVEZE</w:t>
      </w:r>
    </w:p>
    <w:p w14:paraId="44A00F48" w14:textId="77777777" w:rsidR="004E2FF3" w:rsidRPr="00DA52AA" w:rsidRDefault="004E2FF3" w:rsidP="004E2FF3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4E2FF3" w:rsidRPr="00DA52AA" w14:paraId="2B2EED12" w14:textId="77777777" w:rsidTr="00B0593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71965" w14:textId="77777777" w:rsidR="004E2FF3" w:rsidRPr="00DA52AA" w:rsidRDefault="004E2FF3" w:rsidP="00B05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6022C" w14:textId="77777777" w:rsidR="004E2FF3" w:rsidRPr="00DA52AA" w:rsidRDefault="004E2FF3" w:rsidP="00B05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2AA">
              <w:rPr>
                <w:rFonts w:ascii="Times New Roman" w:eastAsia="Calibri" w:hAnsi="Times New Roman" w:cs="Times New Roman"/>
              </w:rPr>
              <w:t>Stanje obveza na dan 31.12.2021.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E1A96" w14:textId="77777777" w:rsidR="004E2FF3" w:rsidRPr="00DA52AA" w:rsidRDefault="004E2FF3" w:rsidP="00B05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2AA">
              <w:rPr>
                <w:rFonts w:ascii="Times New Roman" w:eastAsia="Calibri" w:hAnsi="Times New Roman" w:cs="Times New Roman"/>
              </w:rPr>
              <w:t>Stanje obveza na dan 30.06.2022.</w:t>
            </w:r>
          </w:p>
        </w:tc>
      </w:tr>
      <w:tr w:rsidR="004E2FF3" w:rsidRPr="00DA52AA" w14:paraId="03435EDE" w14:textId="77777777" w:rsidTr="00B0593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999B1" w14:textId="77777777" w:rsidR="004E2FF3" w:rsidRPr="00DA52AA" w:rsidRDefault="004E2FF3" w:rsidP="00B0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2AA">
              <w:rPr>
                <w:rFonts w:ascii="Times New Roman" w:eastAsia="Calibri" w:hAnsi="Times New Roman" w:cs="Times New Roman"/>
              </w:rPr>
              <w:t>Ukupne obveze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9E016" w14:textId="77777777" w:rsidR="004E2FF3" w:rsidRPr="00DA52AA" w:rsidRDefault="004E2FF3" w:rsidP="00B059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52AA">
              <w:rPr>
                <w:rFonts w:ascii="Times New Roman" w:eastAsia="Calibri" w:hAnsi="Times New Roman" w:cs="Times New Roman"/>
              </w:rPr>
              <w:t>15.125.728 EUR-a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67C17" w14:textId="77777777" w:rsidR="004E2FF3" w:rsidRPr="00DA52AA" w:rsidRDefault="004E2FF3" w:rsidP="00B059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52AA">
              <w:rPr>
                <w:rFonts w:ascii="Times New Roman" w:eastAsia="Calibri" w:hAnsi="Times New Roman" w:cs="Times New Roman"/>
              </w:rPr>
              <w:t>14.953.523 EUR-a</w:t>
            </w:r>
          </w:p>
        </w:tc>
      </w:tr>
      <w:tr w:rsidR="004E2FF3" w:rsidRPr="00DA52AA" w14:paraId="0368C5A9" w14:textId="77777777" w:rsidTr="00B0593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B1C53" w14:textId="77777777" w:rsidR="004E2FF3" w:rsidRPr="00DA52AA" w:rsidRDefault="004E2FF3" w:rsidP="00B0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2AA">
              <w:rPr>
                <w:rFonts w:ascii="Times New Roman" w:eastAsia="Calibri" w:hAnsi="Times New Roman" w:cs="Times New Roman"/>
              </w:rPr>
              <w:t>Dospjele obveze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8667" w14:textId="77777777" w:rsidR="004E2FF3" w:rsidRPr="00DA52AA" w:rsidRDefault="004E2FF3" w:rsidP="00B059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52AA">
              <w:rPr>
                <w:rFonts w:ascii="Times New Roman" w:eastAsia="Calibri" w:hAnsi="Times New Roman" w:cs="Times New Roman"/>
              </w:rPr>
              <w:t>5.284 EUR-a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2FDA1" w14:textId="77777777" w:rsidR="004E2FF3" w:rsidRPr="00DA52AA" w:rsidRDefault="004E2FF3" w:rsidP="00B059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A52AA">
              <w:rPr>
                <w:rFonts w:ascii="Times New Roman" w:eastAsia="Calibri" w:hAnsi="Times New Roman" w:cs="Times New Roman"/>
              </w:rPr>
              <w:t>0 EUR-a</w:t>
            </w:r>
          </w:p>
        </w:tc>
      </w:tr>
    </w:tbl>
    <w:p w14:paraId="21E5DA41" w14:textId="77777777" w:rsidR="00DA52AA" w:rsidRDefault="00DA52AA" w:rsidP="00A016F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3F4D19A9" w14:textId="77777777" w:rsidR="00DA52AA" w:rsidRDefault="00DA52AA" w:rsidP="00A016F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6A32375C" w14:textId="77777777" w:rsidR="00DA52AA" w:rsidRDefault="00DA52AA" w:rsidP="00A016F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09684A" w14:textId="77777777" w:rsidR="00DA52AA" w:rsidRDefault="00DA52AA" w:rsidP="00A016F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1A31BA04" w14:textId="77777777" w:rsidR="00DA52AA" w:rsidRDefault="00DA52AA" w:rsidP="00A016F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75E95F49" w14:textId="249662C1" w:rsidR="00DA52AA" w:rsidRDefault="00DA52AA" w:rsidP="00A016F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385749DA" w14:textId="77777777" w:rsidR="00310302" w:rsidRDefault="00310302" w:rsidP="00A016F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65739266" w14:textId="00B9E095" w:rsidR="004E2FF3" w:rsidRPr="00DA52AA" w:rsidRDefault="00A016FC" w:rsidP="00A016F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A52AA">
        <w:rPr>
          <w:rFonts w:ascii="Times New Roman" w:hAnsi="Times New Roman" w:cs="Times New Roman"/>
          <w:b/>
          <w:bCs/>
        </w:rPr>
        <w:lastRenderedPageBreak/>
        <w:t>III. POSEBNI DIO</w:t>
      </w:r>
    </w:p>
    <w:p w14:paraId="1DC44120" w14:textId="3037A981" w:rsidR="004E2FF3" w:rsidRPr="00DA52AA" w:rsidRDefault="004E2FF3" w:rsidP="004E2FF3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 xml:space="preserve">    </w:t>
      </w:r>
      <w:r w:rsidR="00A016FC" w:rsidRPr="00DA52AA">
        <w:rPr>
          <w:rFonts w:ascii="Times New Roman" w:hAnsi="Times New Roman" w:cs="Times New Roman"/>
          <w:noProof/>
        </w:rPr>
        <w:drawing>
          <wp:inline distT="0" distB="0" distL="0" distR="0" wp14:anchorId="0341B99F" wp14:editId="76C99682">
            <wp:extent cx="5053314" cy="8547653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043" cy="855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17653" w14:textId="463F91F7" w:rsidR="00DA52AA" w:rsidRPr="00DA52AA" w:rsidRDefault="00DA52AA" w:rsidP="00DA52AA">
      <w:pPr>
        <w:pStyle w:val="Naslov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A52AA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IV. OBRAZLOŽENJE POSEBNOG DIJELA</w:t>
      </w:r>
    </w:p>
    <w:p w14:paraId="0FCF9CC8" w14:textId="77777777" w:rsidR="00DA52AA" w:rsidRPr="00DA52AA" w:rsidRDefault="00DA52AA" w:rsidP="00DA52AA"/>
    <w:p w14:paraId="31AF925C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 xml:space="preserve">Lučka uprava Slavonski Brod je javna ustanova koju je osnovala Republika Hrvatska na temelju odredbi Zakona o lukama unutarnjih voda 2001. godine. Obavljanje djelatnosti uređeno je temeljem Zakona o plovidbi i lukama unutarnjih voda i Uredbe o upravljanju i vođenju poslova lučkih uprava unutarnjih voda.  </w:t>
      </w:r>
    </w:p>
    <w:p w14:paraId="378EA8B1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>Javna ustanova Lučka uprava Slavonski Brod obavlja poslove izgradnje, modernizacije i održavanja lučkih građevina u ime Republike Hrvatske, upravlja nekretninama na lučkom području na kojima ima pravo građenja, održava red u luci, održava visoki stupanj sigurnosti i zaštite okoliša u luci i druge poslove iz svoje nadležnosti.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15"/>
        <w:gridCol w:w="1547"/>
        <w:gridCol w:w="1547"/>
        <w:gridCol w:w="1547"/>
        <w:gridCol w:w="1547"/>
        <w:gridCol w:w="1547"/>
        <w:gridCol w:w="1056"/>
      </w:tblGrid>
      <w:tr w:rsidR="00DA52AA" w:rsidRPr="00DA52AA" w14:paraId="4C1E81E5" w14:textId="77777777" w:rsidTr="00B0593F">
        <w:trPr>
          <w:jc w:val="center"/>
        </w:trPr>
        <w:tc>
          <w:tcPr>
            <w:tcW w:w="1530" w:type="dxa"/>
            <w:shd w:val="clear" w:color="auto" w:fill="B5C0D8"/>
          </w:tcPr>
          <w:p w14:paraId="76EA5CE6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</w:p>
        </w:tc>
        <w:tc>
          <w:tcPr>
            <w:tcW w:w="1632" w:type="dxa"/>
            <w:shd w:val="clear" w:color="auto" w:fill="B5C0D8"/>
          </w:tcPr>
          <w:p w14:paraId="17FAD227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Plan 2021.</w:t>
            </w:r>
          </w:p>
        </w:tc>
        <w:tc>
          <w:tcPr>
            <w:tcW w:w="1632" w:type="dxa"/>
            <w:shd w:val="clear" w:color="auto" w:fill="B5C0D8"/>
          </w:tcPr>
          <w:p w14:paraId="0C5CD98B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Plan 2022.</w:t>
            </w:r>
          </w:p>
        </w:tc>
        <w:tc>
          <w:tcPr>
            <w:tcW w:w="1632" w:type="dxa"/>
            <w:shd w:val="clear" w:color="auto" w:fill="B5C0D8"/>
          </w:tcPr>
          <w:p w14:paraId="611265E3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14:paraId="19DB9EBE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14:paraId="19659A5F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Plan 2025.</w:t>
            </w:r>
          </w:p>
        </w:tc>
        <w:tc>
          <w:tcPr>
            <w:tcW w:w="510" w:type="dxa"/>
            <w:shd w:val="clear" w:color="auto" w:fill="B5C0D8"/>
          </w:tcPr>
          <w:p w14:paraId="69DFDC97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Indeks 2023/2022</w:t>
            </w:r>
          </w:p>
        </w:tc>
      </w:tr>
      <w:tr w:rsidR="00DA52AA" w:rsidRPr="00DA52AA" w14:paraId="35EF913B" w14:textId="77777777" w:rsidTr="00B0593F">
        <w:trPr>
          <w:jc w:val="center"/>
        </w:trPr>
        <w:tc>
          <w:tcPr>
            <w:tcW w:w="1530" w:type="dxa"/>
          </w:tcPr>
          <w:p w14:paraId="4969FD64" w14:textId="77777777" w:rsidR="00DA52AA" w:rsidRPr="00DA52AA" w:rsidRDefault="00DA52AA" w:rsidP="00B0593F">
            <w:pPr>
              <w:pStyle w:val="CellColumn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51263</w:t>
            </w:r>
          </w:p>
        </w:tc>
        <w:tc>
          <w:tcPr>
            <w:tcW w:w="1632" w:type="dxa"/>
          </w:tcPr>
          <w:p w14:paraId="022ABEF2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 xml:space="preserve">5.018.083 </w:t>
            </w:r>
            <w:proofErr w:type="spellStart"/>
            <w:r w:rsidRPr="00DA52AA">
              <w:rPr>
                <w:rFonts w:cs="Times New Roman"/>
                <w:sz w:val="22"/>
              </w:rPr>
              <w:t>eur</w:t>
            </w:r>
            <w:proofErr w:type="spellEnd"/>
          </w:p>
        </w:tc>
        <w:tc>
          <w:tcPr>
            <w:tcW w:w="1632" w:type="dxa"/>
          </w:tcPr>
          <w:p w14:paraId="3CEC06AE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 xml:space="preserve">7.654.310 </w:t>
            </w:r>
            <w:proofErr w:type="spellStart"/>
            <w:r w:rsidRPr="00DA52AA">
              <w:rPr>
                <w:rFonts w:cs="Times New Roman"/>
                <w:sz w:val="22"/>
              </w:rPr>
              <w:t>eur</w:t>
            </w:r>
            <w:proofErr w:type="spellEnd"/>
          </w:p>
        </w:tc>
        <w:tc>
          <w:tcPr>
            <w:tcW w:w="1632" w:type="dxa"/>
          </w:tcPr>
          <w:p w14:paraId="45C926F7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 xml:space="preserve">4.605.122 </w:t>
            </w:r>
            <w:proofErr w:type="spellStart"/>
            <w:r w:rsidRPr="00DA52AA">
              <w:rPr>
                <w:rFonts w:cs="Times New Roman"/>
                <w:sz w:val="22"/>
              </w:rPr>
              <w:t>eur</w:t>
            </w:r>
            <w:proofErr w:type="spellEnd"/>
          </w:p>
        </w:tc>
        <w:tc>
          <w:tcPr>
            <w:tcW w:w="1632" w:type="dxa"/>
          </w:tcPr>
          <w:p w14:paraId="50E8B5D5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 xml:space="preserve">5.682.032 </w:t>
            </w:r>
            <w:proofErr w:type="spellStart"/>
            <w:r w:rsidRPr="00DA52AA">
              <w:rPr>
                <w:rFonts w:cs="Times New Roman"/>
                <w:sz w:val="22"/>
              </w:rPr>
              <w:t>eur</w:t>
            </w:r>
            <w:proofErr w:type="spellEnd"/>
          </w:p>
        </w:tc>
        <w:tc>
          <w:tcPr>
            <w:tcW w:w="1632" w:type="dxa"/>
          </w:tcPr>
          <w:p w14:paraId="0A949FFF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 xml:space="preserve"> 5.814.147 </w:t>
            </w:r>
            <w:proofErr w:type="spellStart"/>
            <w:r w:rsidRPr="00DA52AA">
              <w:rPr>
                <w:rFonts w:cs="Times New Roman"/>
                <w:sz w:val="22"/>
              </w:rPr>
              <w:t>eur</w:t>
            </w:r>
            <w:proofErr w:type="spellEnd"/>
          </w:p>
        </w:tc>
        <w:tc>
          <w:tcPr>
            <w:tcW w:w="510" w:type="dxa"/>
          </w:tcPr>
          <w:p w14:paraId="02CAB788" w14:textId="77777777" w:rsidR="00DA52AA" w:rsidRPr="00DA52AA" w:rsidRDefault="00DA52AA" w:rsidP="00B0593F">
            <w:pPr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60,2</w:t>
            </w:r>
          </w:p>
        </w:tc>
      </w:tr>
    </w:tbl>
    <w:p w14:paraId="42A36073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</w:p>
    <w:p w14:paraId="10B7E85B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</w:p>
    <w:p w14:paraId="7A59B6F5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</w:p>
    <w:p w14:paraId="5ECCD548" w14:textId="77777777" w:rsidR="00DA52AA" w:rsidRPr="00DA52AA" w:rsidRDefault="00DA52AA" w:rsidP="00DA52AA">
      <w:pPr>
        <w:pStyle w:val="Naslov3"/>
        <w:jc w:val="both"/>
        <w:rPr>
          <w:rFonts w:ascii="Times New Roman" w:hAnsi="Times New Roman" w:cs="Times New Roman"/>
          <w:sz w:val="22"/>
          <w:szCs w:val="22"/>
        </w:rPr>
      </w:pPr>
      <w:r w:rsidRPr="00DA52AA">
        <w:rPr>
          <w:rFonts w:ascii="Times New Roman" w:hAnsi="Times New Roman" w:cs="Times New Roman"/>
          <w:sz w:val="22"/>
          <w:szCs w:val="22"/>
        </w:rPr>
        <w:t>3115 RAZVOJ UNUTARNJE PLOVIDBE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359"/>
        <w:gridCol w:w="1542"/>
        <w:gridCol w:w="1541"/>
        <w:gridCol w:w="1541"/>
        <w:gridCol w:w="1541"/>
        <w:gridCol w:w="1541"/>
        <w:gridCol w:w="1141"/>
      </w:tblGrid>
      <w:tr w:rsidR="00DA52AA" w:rsidRPr="00DA52AA" w14:paraId="1AF09EC6" w14:textId="77777777" w:rsidTr="00B0593F">
        <w:trPr>
          <w:jc w:val="center"/>
        </w:trPr>
        <w:tc>
          <w:tcPr>
            <w:tcW w:w="1359" w:type="dxa"/>
            <w:shd w:val="clear" w:color="auto" w:fill="B5C0D8"/>
          </w:tcPr>
          <w:p w14:paraId="731F03CB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</w:p>
        </w:tc>
        <w:tc>
          <w:tcPr>
            <w:tcW w:w="1542" w:type="dxa"/>
            <w:shd w:val="clear" w:color="auto" w:fill="B5C0D8"/>
          </w:tcPr>
          <w:p w14:paraId="07E17E62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Plan 2021.</w:t>
            </w:r>
          </w:p>
        </w:tc>
        <w:tc>
          <w:tcPr>
            <w:tcW w:w="1541" w:type="dxa"/>
            <w:shd w:val="clear" w:color="auto" w:fill="B5C0D8"/>
          </w:tcPr>
          <w:p w14:paraId="70BA1DFC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Plan 2022.</w:t>
            </w:r>
          </w:p>
        </w:tc>
        <w:tc>
          <w:tcPr>
            <w:tcW w:w="1541" w:type="dxa"/>
            <w:shd w:val="clear" w:color="auto" w:fill="B5C0D8"/>
          </w:tcPr>
          <w:p w14:paraId="2F1D4914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Plan 2023.</w:t>
            </w:r>
          </w:p>
        </w:tc>
        <w:tc>
          <w:tcPr>
            <w:tcW w:w="1541" w:type="dxa"/>
            <w:shd w:val="clear" w:color="auto" w:fill="B5C0D8"/>
          </w:tcPr>
          <w:p w14:paraId="118959E9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Plan 2024.</w:t>
            </w:r>
          </w:p>
        </w:tc>
        <w:tc>
          <w:tcPr>
            <w:tcW w:w="1541" w:type="dxa"/>
            <w:shd w:val="clear" w:color="auto" w:fill="B5C0D8"/>
          </w:tcPr>
          <w:p w14:paraId="5D4B0AB9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Plan 2025.</w:t>
            </w:r>
          </w:p>
        </w:tc>
        <w:tc>
          <w:tcPr>
            <w:tcW w:w="1141" w:type="dxa"/>
            <w:shd w:val="clear" w:color="auto" w:fill="B5C0D8"/>
          </w:tcPr>
          <w:p w14:paraId="22E73533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Indeks 2023/2022</w:t>
            </w:r>
          </w:p>
        </w:tc>
      </w:tr>
      <w:tr w:rsidR="00DA52AA" w:rsidRPr="00DA52AA" w14:paraId="0EAB1C10" w14:textId="77777777" w:rsidTr="00B0593F">
        <w:trPr>
          <w:jc w:val="center"/>
        </w:trPr>
        <w:tc>
          <w:tcPr>
            <w:tcW w:w="1359" w:type="dxa"/>
            <w:vAlign w:val="top"/>
          </w:tcPr>
          <w:p w14:paraId="1C07E314" w14:textId="77777777" w:rsidR="00DA52AA" w:rsidRPr="00DA52AA" w:rsidRDefault="00DA52AA" w:rsidP="00B0593F">
            <w:pPr>
              <w:pStyle w:val="CellColumn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3115</w:t>
            </w:r>
          </w:p>
        </w:tc>
        <w:tc>
          <w:tcPr>
            <w:tcW w:w="1542" w:type="dxa"/>
          </w:tcPr>
          <w:p w14:paraId="759F453D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 xml:space="preserve">5.018.083 </w:t>
            </w:r>
            <w:proofErr w:type="spellStart"/>
            <w:r w:rsidRPr="00DA52AA">
              <w:rPr>
                <w:rFonts w:cs="Times New Roman"/>
                <w:sz w:val="22"/>
              </w:rPr>
              <w:t>eur</w:t>
            </w:r>
            <w:proofErr w:type="spellEnd"/>
          </w:p>
        </w:tc>
        <w:tc>
          <w:tcPr>
            <w:tcW w:w="1541" w:type="dxa"/>
          </w:tcPr>
          <w:p w14:paraId="7A30203B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 xml:space="preserve">7.654.310 </w:t>
            </w:r>
            <w:proofErr w:type="spellStart"/>
            <w:r w:rsidRPr="00DA52AA">
              <w:rPr>
                <w:rFonts w:cs="Times New Roman"/>
                <w:sz w:val="22"/>
              </w:rPr>
              <w:t>eur</w:t>
            </w:r>
            <w:proofErr w:type="spellEnd"/>
          </w:p>
        </w:tc>
        <w:tc>
          <w:tcPr>
            <w:tcW w:w="1541" w:type="dxa"/>
          </w:tcPr>
          <w:p w14:paraId="23516701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 xml:space="preserve">4.605.122 </w:t>
            </w:r>
            <w:proofErr w:type="spellStart"/>
            <w:r w:rsidRPr="00DA52AA">
              <w:rPr>
                <w:rFonts w:cs="Times New Roman"/>
                <w:sz w:val="22"/>
              </w:rPr>
              <w:t>eur</w:t>
            </w:r>
            <w:proofErr w:type="spellEnd"/>
          </w:p>
        </w:tc>
        <w:tc>
          <w:tcPr>
            <w:tcW w:w="1541" w:type="dxa"/>
          </w:tcPr>
          <w:p w14:paraId="04E956AD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 xml:space="preserve">5.682.032 </w:t>
            </w:r>
            <w:proofErr w:type="spellStart"/>
            <w:r w:rsidRPr="00DA52AA">
              <w:rPr>
                <w:rFonts w:cs="Times New Roman"/>
                <w:sz w:val="22"/>
              </w:rPr>
              <w:t>eur</w:t>
            </w:r>
            <w:proofErr w:type="spellEnd"/>
          </w:p>
        </w:tc>
        <w:tc>
          <w:tcPr>
            <w:tcW w:w="1541" w:type="dxa"/>
          </w:tcPr>
          <w:p w14:paraId="06AEDF00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 xml:space="preserve"> 5.814.147 </w:t>
            </w:r>
            <w:proofErr w:type="spellStart"/>
            <w:r w:rsidRPr="00DA52AA">
              <w:rPr>
                <w:rFonts w:cs="Times New Roman"/>
                <w:sz w:val="22"/>
              </w:rPr>
              <w:t>eur</w:t>
            </w:r>
            <w:proofErr w:type="spellEnd"/>
          </w:p>
        </w:tc>
        <w:tc>
          <w:tcPr>
            <w:tcW w:w="1141" w:type="dxa"/>
          </w:tcPr>
          <w:p w14:paraId="7DADC6A8" w14:textId="77777777" w:rsidR="00DA52AA" w:rsidRPr="00DA52AA" w:rsidRDefault="00DA52AA" w:rsidP="00B0593F">
            <w:pPr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60,2</w:t>
            </w:r>
          </w:p>
        </w:tc>
      </w:tr>
    </w:tbl>
    <w:p w14:paraId="55603D32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</w:p>
    <w:p w14:paraId="68188785" w14:textId="77777777" w:rsidR="00DA52AA" w:rsidRPr="00DA52AA" w:rsidRDefault="00DA52AA" w:rsidP="00DA52AA">
      <w:pPr>
        <w:pStyle w:val="Naslov8"/>
        <w:jc w:val="both"/>
        <w:rPr>
          <w:rFonts w:ascii="Times New Roman" w:hAnsi="Times New Roman" w:cs="Times New Roman"/>
          <w:sz w:val="22"/>
          <w:szCs w:val="22"/>
        </w:rPr>
      </w:pPr>
      <w:r w:rsidRPr="00DA52AA">
        <w:rPr>
          <w:rFonts w:ascii="Times New Roman" w:hAnsi="Times New Roman" w:cs="Times New Roman"/>
          <w:sz w:val="22"/>
          <w:szCs w:val="22"/>
        </w:rPr>
        <w:t>Cilj 1. Razvijen sustav unutarnje plovidbe</w:t>
      </w:r>
    </w:p>
    <w:p w14:paraId="1013E9C9" w14:textId="77777777" w:rsidR="00DA52AA" w:rsidRPr="00DA52AA" w:rsidRDefault="00DA52AA" w:rsidP="00DA52AA">
      <w:pPr>
        <w:pStyle w:val="Naslov8"/>
        <w:jc w:val="both"/>
        <w:rPr>
          <w:rFonts w:ascii="Times New Roman" w:hAnsi="Times New Roman" w:cs="Times New Roman"/>
          <w:sz w:val="22"/>
          <w:szCs w:val="22"/>
        </w:rPr>
      </w:pPr>
      <w:r w:rsidRPr="00DA52AA">
        <w:rPr>
          <w:rFonts w:ascii="Times New Roman" w:hAnsi="Times New Roman" w:cs="Times New Roman"/>
          <w:sz w:val="22"/>
          <w:szCs w:val="22"/>
        </w:rPr>
        <w:t>Pokazatelji učinka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168"/>
        <w:gridCol w:w="2168"/>
        <w:gridCol w:w="912"/>
        <w:gridCol w:w="994"/>
        <w:gridCol w:w="982"/>
        <w:gridCol w:w="994"/>
        <w:gridCol w:w="994"/>
        <w:gridCol w:w="994"/>
      </w:tblGrid>
      <w:tr w:rsidR="00DA52AA" w:rsidRPr="00DA52AA" w14:paraId="6611AD10" w14:textId="77777777" w:rsidTr="00B0593F">
        <w:trPr>
          <w:jc w:val="center"/>
        </w:trPr>
        <w:tc>
          <w:tcPr>
            <w:tcW w:w="2245" w:type="dxa"/>
            <w:shd w:val="clear" w:color="auto" w:fill="B5C0D8"/>
          </w:tcPr>
          <w:p w14:paraId="66FC9025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Pokazatelj učinka</w:t>
            </w:r>
          </w:p>
        </w:tc>
        <w:tc>
          <w:tcPr>
            <w:tcW w:w="2245" w:type="dxa"/>
            <w:shd w:val="clear" w:color="auto" w:fill="B5C0D8"/>
          </w:tcPr>
          <w:p w14:paraId="0232CA44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Definicija</w:t>
            </w:r>
          </w:p>
        </w:tc>
        <w:tc>
          <w:tcPr>
            <w:tcW w:w="918" w:type="dxa"/>
            <w:shd w:val="clear" w:color="auto" w:fill="B5C0D8"/>
          </w:tcPr>
          <w:p w14:paraId="7186389D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Jedinica</w:t>
            </w:r>
          </w:p>
        </w:tc>
        <w:tc>
          <w:tcPr>
            <w:tcW w:w="918" w:type="dxa"/>
            <w:shd w:val="clear" w:color="auto" w:fill="B5C0D8"/>
          </w:tcPr>
          <w:p w14:paraId="4536DBCB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14:paraId="649AD5C8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Izvor podataka</w:t>
            </w:r>
          </w:p>
        </w:tc>
        <w:tc>
          <w:tcPr>
            <w:tcW w:w="918" w:type="dxa"/>
            <w:shd w:val="clear" w:color="auto" w:fill="B5C0D8"/>
          </w:tcPr>
          <w:p w14:paraId="23084E19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Ciljana vrijednost (2023.)</w:t>
            </w:r>
          </w:p>
        </w:tc>
        <w:tc>
          <w:tcPr>
            <w:tcW w:w="918" w:type="dxa"/>
            <w:shd w:val="clear" w:color="auto" w:fill="B5C0D8"/>
          </w:tcPr>
          <w:p w14:paraId="10A8D2E7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Ciljana vrijednost (2024.)</w:t>
            </w:r>
          </w:p>
        </w:tc>
        <w:tc>
          <w:tcPr>
            <w:tcW w:w="918" w:type="dxa"/>
            <w:shd w:val="clear" w:color="auto" w:fill="B5C0D8"/>
          </w:tcPr>
          <w:p w14:paraId="37AF95C6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Ciljana vrijednost (2025.)</w:t>
            </w:r>
          </w:p>
        </w:tc>
      </w:tr>
      <w:tr w:rsidR="00DA52AA" w:rsidRPr="00DA52AA" w14:paraId="53F9BCF8" w14:textId="77777777" w:rsidTr="00B0593F">
        <w:trPr>
          <w:jc w:val="center"/>
        </w:trPr>
        <w:tc>
          <w:tcPr>
            <w:tcW w:w="2245" w:type="dxa"/>
            <w:vAlign w:val="top"/>
          </w:tcPr>
          <w:p w14:paraId="4F291A60" w14:textId="77777777" w:rsidR="00DA52AA" w:rsidRPr="00DA52AA" w:rsidRDefault="00DA52AA" w:rsidP="00B0593F">
            <w:pPr>
              <w:pStyle w:val="CellColumn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Povećanje količine prekrcajnog tereta u luci Slavonski Brod</w:t>
            </w:r>
          </w:p>
        </w:tc>
        <w:tc>
          <w:tcPr>
            <w:tcW w:w="2245" w:type="dxa"/>
            <w:vAlign w:val="top"/>
          </w:tcPr>
          <w:p w14:paraId="76E5AD5D" w14:textId="77777777" w:rsidR="00DA52AA" w:rsidRPr="00DA52AA" w:rsidRDefault="00DA52AA" w:rsidP="00B0593F">
            <w:pPr>
              <w:pStyle w:val="CellColumn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Ukupna količina prekrcajnog tereta u luci Slavonski Brod</w:t>
            </w:r>
          </w:p>
        </w:tc>
        <w:tc>
          <w:tcPr>
            <w:tcW w:w="918" w:type="dxa"/>
          </w:tcPr>
          <w:p w14:paraId="6438B67A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tona</w:t>
            </w:r>
          </w:p>
        </w:tc>
        <w:tc>
          <w:tcPr>
            <w:tcW w:w="918" w:type="dxa"/>
          </w:tcPr>
          <w:p w14:paraId="6EBD6386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191.675</w:t>
            </w:r>
          </w:p>
        </w:tc>
        <w:tc>
          <w:tcPr>
            <w:tcW w:w="918" w:type="dxa"/>
          </w:tcPr>
          <w:p w14:paraId="729FF986" w14:textId="77777777" w:rsidR="00DA52AA" w:rsidRPr="00DA52AA" w:rsidRDefault="00DA52AA" w:rsidP="00B0593F">
            <w:pPr>
              <w:pStyle w:val="CellColumn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Lučka uprava Slavonski Brod</w:t>
            </w:r>
          </w:p>
        </w:tc>
        <w:tc>
          <w:tcPr>
            <w:tcW w:w="918" w:type="dxa"/>
          </w:tcPr>
          <w:p w14:paraId="7E346E9B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220.000</w:t>
            </w:r>
          </w:p>
        </w:tc>
        <w:tc>
          <w:tcPr>
            <w:tcW w:w="918" w:type="dxa"/>
          </w:tcPr>
          <w:p w14:paraId="3C8423EC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230.000</w:t>
            </w:r>
          </w:p>
        </w:tc>
        <w:tc>
          <w:tcPr>
            <w:tcW w:w="918" w:type="dxa"/>
          </w:tcPr>
          <w:p w14:paraId="3462F910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240.000</w:t>
            </w:r>
          </w:p>
        </w:tc>
      </w:tr>
    </w:tbl>
    <w:p w14:paraId="2ED34DFC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</w:p>
    <w:p w14:paraId="7B6398DB" w14:textId="77777777" w:rsidR="00DA52AA" w:rsidRPr="00DA52AA" w:rsidRDefault="00DA52AA" w:rsidP="009E6B03">
      <w:pPr>
        <w:pStyle w:val="Naslov4"/>
        <w:ind w:left="360"/>
        <w:jc w:val="both"/>
        <w:rPr>
          <w:rFonts w:ascii="Times New Roman" w:hAnsi="Times New Roman" w:cs="Times New Roman"/>
          <w:b/>
          <w:bCs/>
          <w:color w:val="auto"/>
        </w:rPr>
      </w:pPr>
      <w:r w:rsidRPr="00DA52AA">
        <w:rPr>
          <w:rFonts w:ascii="Times New Roman" w:hAnsi="Times New Roman" w:cs="Times New Roman"/>
          <w:b/>
          <w:bCs/>
          <w:color w:val="auto"/>
        </w:rPr>
        <w:t>A928001 ADMINISTRACIJA I UPRAVLJANJE</w:t>
      </w:r>
    </w:p>
    <w:p w14:paraId="36EC015F" w14:textId="77777777" w:rsidR="00DA52AA" w:rsidRPr="00DA52AA" w:rsidRDefault="00DA52AA" w:rsidP="00DA52AA">
      <w:pPr>
        <w:pStyle w:val="Naslov8"/>
        <w:jc w:val="both"/>
        <w:rPr>
          <w:rFonts w:ascii="Times New Roman" w:hAnsi="Times New Roman" w:cs="Times New Roman"/>
          <w:sz w:val="22"/>
          <w:szCs w:val="22"/>
        </w:rPr>
      </w:pPr>
    </w:p>
    <w:p w14:paraId="16FD5E13" w14:textId="77777777" w:rsidR="00DA52AA" w:rsidRPr="00DA52AA" w:rsidRDefault="00DA52AA" w:rsidP="00DA52AA">
      <w:pPr>
        <w:pStyle w:val="Naslov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52AA">
        <w:rPr>
          <w:rFonts w:ascii="Times New Roman" w:hAnsi="Times New Roman" w:cs="Times New Roman"/>
          <w:color w:val="auto"/>
          <w:sz w:val="22"/>
          <w:szCs w:val="22"/>
        </w:rPr>
        <w:t>Zakonske i druge pravne osnove</w:t>
      </w:r>
    </w:p>
    <w:p w14:paraId="110EBA19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 xml:space="preserve">- Zakon o plovidbi i lukama unutarnjih voda </w:t>
      </w:r>
    </w:p>
    <w:p w14:paraId="7D061796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 xml:space="preserve">- Zakon o ustanovama </w:t>
      </w:r>
    </w:p>
    <w:p w14:paraId="6DC3D2C5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 xml:space="preserve">- Uredba o upravljanju i vođenju poslova lučkih uprava unutarnjih voda </w:t>
      </w:r>
    </w:p>
    <w:p w14:paraId="0C79C462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 xml:space="preserve">- Uredba o pristaništima unutarnjih voda </w:t>
      </w:r>
    </w:p>
    <w:p w14:paraId="366F9DF9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 xml:space="preserve">- Pravilnik o kriterijima za određivanje naknada za koncesije u lukama i pristaništima unutarnjih voda </w:t>
      </w:r>
    </w:p>
    <w:p w14:paraId="730C2009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lastRenderedPageBreak/>
        <w:t xml:space="preserve">- Pravilnik o tovarištima </w:t>
      </w:r>
    </w:p>
    <w:p w14:paraId="3335FD85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 xml:space="preserve">- Pravilnik o organizaciji i sistematizaciji radnih mjesta </w:t>
      </w:r>
    </w:p>
    <w:p w14:paraId="394BA1B9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>- Pravilnik o plaćama, naknadama plaća i drugim novčanim i nenovčanim primicima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59"/>
        <w:gridCol w:w="1541"/>
        <w:gridCol w:w="1512"/>
        <w:gridCol w:w="1546"/>
        <w:gridCol w:w="1546"/>
        <w:gridCol w:w="1546"/>
        <w:gridCol w:w="1056"/>
      </w:tblGrid>
      <w:tr w:rsidR="00DA52AA" w:rsidRPr="00DA52AA" w14:paraId="121486E6" w14:textId="77777777" w:rsidTr="00B0593F">
        <w:trPr>
          <w:jc w:val="center"/>
        </w:trPr>
        <w:tc>
          <w:tcPr>
            <w:tcW w:w="1468" w:type="dxa"/>
            <w:shd w:val="clear" w:color="auto" w:fill="B5C0D8"/>
          </w:tcPr>
          <w:p w14:paraId="2587F7D9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Naziv aktivnosti</w:t>
            </w:r>
          </w:p>
        </w:tc>
        <w:tc>
          <w:tcPr>
            <w:tcW w:w="1555" w:type="dxa"/>
            <w:shd w:val="clear" w:color="auto" w:fill="B5C0D8"/>
          </w:tcPr>
          <w:p w14:paraId="6C3BF7CD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Izvršenje 2021.</w:t>
            </w:r>
          </w:p>
        </w:tc>
        <w:tc>
          <w:tcPr>
            <w:tcW w:w="1527" w:type="dxa"/>
            <w:shd w:val="clear" w:color="auto" w:fill="B5C0D8"/>
          </w:tcPr>
          <w:p w14:paraId="539E679C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Plan 2022.</w:t>
            </w:r>
          </w:p>
        </w:tc>
        <w:tc>
          <w:tcPr>
            <w:tcW w:w="1562" w:type="dxa"/>
            <w:shd w:val="clear" w:color="auto" w:fill="B5C0D8"/>
          </w:tcPr>
          <w:p w14:paraId="7EF9BA7D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Plan 2023.</w:t>
            </w:r>
          </w:p>
        </w:tc>
        <w:tc>
          <w:tcPr>
            <w:tcW w:w="1562" w:type="dxa"/>
            <w:shd w:val="clear" w:color="auto" w:fill="B5C0D8"/>
          </w:tcPr>
          <w:p w14:paraId="4D74400D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Plan 2024.</w:t>
            </w:r>
          </w:p>
        </w:tc>
        <w:tc>
          <w:tcPr>
            <w:tcW w:w="1562" w:type="dxa"/>
            <w:shd w:val="clear" w:color="auto" w:fill="B5C0D8"/>
          </w:tcPr>
          <w:p w14:paraId="7FCA0943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Plan 2025.</w:t>
            </w:r>
          </w:p>
        </w:tc>
        <w:tc>
          <w:tcPr>
            <w:tcW w:w="970" w:type="dxa"/>
            <w:shd w:val="clear" w:color="auto" w:fill="B5C0D8"/>
          </w:tcPr>
          <w:p w14:paraId="04D247AE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Indeks 2023/2022</w:t>
            </w:r>
          </w:p>
        </w:tc>
      </w:tr>
      <w:tr w:rsidR="00DA52AA" w:rsidRPr="00DA52AA" w14:paraId="46627501" w14:textId="77777777" w:rsidTr="00B0593F">
        <w:trPr>
          <w:jc w:val="center"/>
        </w:trPr>
        <w:tc>
          <w:tcPr>
            <w:tcW w:w="1468" w:type="dxa"/>
            <w:vAlign w:val="top"/>
          </w:tcPr>
          <w:p w14:paraId="3887F13C" w14:textId="77777777" w:rsidR="00DA52AA" w:rsidRPr="00DA52AA" w:rsidRDefault="00DA52AA" w:rsidP="00B0593F">
            <w:pPr>
              <w:pStyle w:val="CellColumn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A928001</w:t>
            </w:r>
          </w:p>
        </w:tc>
        <w:tc>
          <w:tcPr>
            <w:tcW w:w="1555" w:type="dxa"/>
            <w:vAlign w:val="top"/>
          </w:tcPr>
          <w:p w14:paraId="523E4FCE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 xml:space="preserve"> 294.760 </w:t>
            </w:r>
            <w:proofErr w:type="spellStart"/>
            <w:r w:rsidRPr="00DA52AA">
              <w:rPr>
                <w:rFonts w:cs="Times New Roman"/>
                <w:sz w:val="22"/>
              </w:rPr>
              <w:t>eur</w:t>
            </w:r>
            <w:proofErr w:type="spellEnd"/>
          </w:p>
        </w:tc>
        <w:tc>
          <w:tcPr>
            <w:tcW w:w="1527" w:type="dxa"/>
            <w:vAlign w:val="top"/>
          </w:tcPr>
          <w:p w14:paraId="3B8876D7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 xml:space="preserve">646.586 </w:t>
            </w:r>
            <w:proofErr w:type="spellStart"/>
            <w:r w:rsidRPr="00DA52AA">
              <w:rPr>
                <w:rFonts w:cs="Times New Roman"/>
                <w:sz w:val="22"/>
              </w:rPr>
              <w:t>eur</w:t>
            </w:r>
            <w:proofErr w:type="spellEnd"/>
          </w:p>
        </w:tc>
        <w:tc>
          <w:tcPr>
            <w:tcW w:w="1562" w:type="dxa"/>
            <w:vAlign w:val="top"/>
          </w:tcPr>
          <w:p w14:paraId="7D43EA3F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 xml:space="preserve">288.805 </w:t>
            </w:r>
            <w:proofErr w:type="spellStart"/>
            <w:r w:rsidRPr="00DA52AA">
              <w:rPr>
                <w:rFonts w:cs="Times New Roman"/>
                <w:sz w:val="22"/>
              </w:rPr>
              <w:t>eur</w:t>
            </w:r>
            <w:proofErr w:type="spellEnd"/>
          </w:p>
        </w:tc>
        <w:tc>
          <w:tcPr>
            <w:tcW w:w="1562" w:type="dxa"/>
            <w:vAlign w:val="top"/>
          </w:tcPr>
          <w:p w14:paraId="317E726A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 xml:space="preserve"> 296.103 </w:t>
            </w:r>
            <w:proofErr w:type="spellStart"/>
            <w:r w:rsidRPr="00DA52AA">
              <w:rPr>
                <w:rFonts w:cs="Times New Roman"/>
                <w:sz w:val="22"/>
              </w:rPr>
              <w:t>eur</w:t>
            </w:r>
            <w:proofErr w:type="spellEnd"/>
          </w:p>
        </w:tc>
        <w:tc>
          <w:tcPr>
            <w:tcW w:w="1562" w:type="dxa"/>
            <w:vAlign w:val="top"/>
          </w:tcPr>
          <w:p w14:paraId="5AF82C57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 xml:space="preserve"> 315.707 </w:t>
            </w:r>
            <w:proofErr w:type="spellStart"/>
            <w:r w:rsidRPr="00DA52AA">
              <w:rPr>
                <w:rFonts w:cs="Times New Roman"/>
                <w:sz w:val="22"/>
              </w:rPr>
              <w:t>eur</w:t>
            </w:r>
            <w:proofErr w:type="spellEnd"/>
          </w:p>
        </w:tc>
        <w:tc>
          <w:tcPr>
            <w:tcW w:w="970" w:type="dxa"/>
            <w:vAlign w:val="top"/>
          </w:tcPr>
          <w:p w14:paraId="7DC9EBA8" w14:textId="77777777" w:rsidR="00DA52AA" w:rsidRPr="00DA52AA" w:rsidRDefault="00DA52AA" w:rsidP="00B0593F">
            <w:pPr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44,7</w:t>
            </w:r>
          </w:p>
        </w:tc>
      </w:tr>
    </w:tbl>
    <w:p w14:paraId="4A2F93A2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</w:p>
    <w:p w14:paraId="1E3F99C0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 xml:space="preserve">Ovom aktivnosti osiguravaju se sredstva za pokriće rashoda za zaposlene na bazi devet zaposlenih, a čine ih plaće, doprinosi na plaće i ostali rashodi za zaposlene (darovi, otpremnine, naknade za dugotrajnu bolest, invalidnost, smrtni slučaj, regres za godišnji odmor i ostali slični rashodi). Od ukupno planiranih sredstava 55,8% odnosi se na rashode za zaposlene u 2023. godini,  56,9% za rashode za zaposlene  u 2024. i 56%  za rashode za zaposlene u 2025. godini. </w:t>
      </w:r>
    </w:p>
    <w:p w14:paraId="08FA23CF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 xml:space="preserve">Također, osiguravaju se sredstva za materijalne rashode koje čine naknade troškova zaposlenima (službena putovanja, naknade za prijevoz, stručno usavršavanje zaposlenih i ostale slične naknade zaposlenima), rashodi za materijal i energiju, rashodi za usluge i ostali nespomenuti rashodi poslovanja (naknade za rad Upravnog vijeća, premije osiguranja imovine i osoba, reprezentacija, članarine i norme, pristojbe i naknade te ostali nespomenuti rashodi poslovanja). Od ukupno planiranih sredstava 38,5% odnosi se na materijalne rashode u 2023. godini, 39,7% za materijalne rashode u 2024. i 36,2% za materijalne rashode u 2025. godini. </w:t>
      </w:r>
    </w:p>
    <w:p w14:paraId="7F3C737E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 xml:space="preserve">Osiguravaju se i sredstva za financijske rashode koje čine bankarske usluge, zatezne kamate za zakonske obveze  i ostali financijski rashodi. Od ukupno planiranih sredstava 2,3% odnosi se na financijske rashode u 2023. godini , a 0,3% za  financijske rashode u 2024. godini i 2,1% za  financijske rashode u 2025. godini. </w:t>
      </w:r>
    </w:p>
    <w:p w14:paraId="4D27AAEC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>Osiguravaju se i sredstva za ostalu nematerijalnu imovinu koju čine različite studije. Od ukupno planiranih sredstava 1,1% odnosi se na rashode u 2023. i u 2024. godini, a 4,2% za rashode u 2025. godini.</w:t>
      </w:r>
    </w:p>
    <w:p w14:paraId="05D50D35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>Osim toga, osiguravaju se i sredstva za rashode za  nabavu proizvedene dugotrajne imovine koju čine nabavka uredske opreme i namještaja, uglavnom zamjena za dotrajalu i rashodovanu opremu i namještaj i ulaganja u računalne programe. Od ukupno planiranih sredstava 2,3% odnosi se rashode za nabavku proizvedene dugotrajne imovine  u 2023. godini,  2% za nabavu proizvedene dugotrajne imovine u 2024. i 1,5% za nabavu proizvedene dugotrajne imovine u 2025. godini.</w:t>
      </w:r>
    </w:p>
    <w:p w14:paraId="59686C31" w14:textId="30EB05FC" w:rsidR="00DA52AA" w:rsidRDefault="00DA52AA" w:rsidP="00DA52AA">
      <w:pPr>
        <w:jc w:val="both"/>
        <w:rPr>
          <w:rFonts w:ascii="Times New Roman" w:hAnsi="Times New Roman" w:cs="Times New Roman"/>
        </w:rPr>
      </w:pPr>
    </w:p>
    <w:p w14:paraId="1E2A5626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</w:p>
    <w:p w14:paraId="160B67A6" w14:textId="7E92B874" w:rsidR="00DA52AA" w:rsidRPr="00DA52AA" w:rsidRDefault="00DA52AA" w:rsidP="009E6B03">
      <w:pPr>
        <w:pStyle w:val="Naslov4"/>
        <w:ind w:left="720"/>
        <w:jc w:val="both"/>
        <w:rPr>
          <w:rFonts w:ascii="Times New Roman" w:hAnsi="Times New Roman" w:cs="Times New Roman"/>
          <w:b/>
          <w:bCs/>
          <w:color w:val="auto"/>
        </w:rPr>
      </w:pPr>
      <w:r w:rsidRPr="00DA52AA">
        <w:rPr>
          <w:rFonts w:ascii="Times New Roman" w:hAnsi="Times New Roman" w:cs="Times New Roman"/>
          <w:b/>
          <w:bCs/>
          <w:color w:val="auto"/>
        </w:rPr>
        <w:t>A928002 GRADNJA I ODRŽAVANJE</w:t>
      </w:r>
    </w:p>
    <w:p w14:paraId="4E940898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</w:p>
    <w:p w14:paraId="201A9F64" w14:textId="77777777" w:rsidR="00DA52AA" w:rsidRPr="00DA52AA" w:rsidRDefault="00DA52AA" w:rsidP="00DA52AA">
      <w:pPr>
        <w:pStyle w:val="Naslov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52AA">
        <w:rPr>
          <w:rFonts w:ascii="Times New Roman" w:hAnsi="Times New Roman" w:cs="Times New Roman"/>
          <w:color w:val="auto"/>
          <w:sz w:val="22"/>
          <w:szCs w:val="22"/>
        </w:rPr>
        <w:t>Zakonske i druge pravne osnove</w:t>
      </w:r>
    </w:p>
    <w:p w14:paraId="38616F95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 xml:space="preserve">- Zakon o plovidbi i lukama unutarnjih voda </w:t>
      </w:r>
    </w:p>
    <w:p w14:paraId="0D028012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 xml:space="preserve">- Strategija prometnog razvoja Republike Hrvatske 2017-2030, točka 2.7. </w:t>
      </w:r>
    </w:p>
    <w:p w14:paraId="33F7FD52" w14:textId="77777777" w:rsidR="00DA52AA" w:rsidRPr="00DA52AA" w:rsidRDefault="00DA52AA" w:rsidP="00DA52AA">
      <w:pPr>
        <w:jc w:val="both"/>
        <w:rPr>
          <w:rFonts w:ascii="Times New Roman" w:hAnsi="Times New Roman" w:cs="Times New Roman"/>
          <w:color w:val="FF0000"/>
        </w:rPr>
      </w:pPr>
      <w:r w:rsidRPr="00DA52AA">
        <w:rPr>
          <w:rFonts w:ascii="Times New Roman" w:hAnsi="Times New Roman" w:cs="Times New Roman"/>
        </w:rPr>
        <w:t>- Uredba o pristaništima unutarnjih voda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50"/>
        <w:gridCol w:w="1540"/>
        <w:gridCol w:w="1540"/>
        <w:gridCol w:w="1540"/>
        <w:gridCol w:w="1540"/>
        <w:gridCol w:w="1540"/>
        <w:gridCol w:w="1056"/>
      </w:tblGrid>
      <w:tr w:rsidR="00DA52AA" w:rsidRPr="00DA52AA" w14:paraId="418B61F5" w14:textId="77777777" w:rsidTr="00B0593F">
        <w:trPr>
          <w:jc w:val="center"/>
        </w:trPr>
        <w:tc>
          <w:tcPr>
            <w:tcW w:w="1530" w:type="dxa"/>
            <w:shd w:val="clear" w:color="auto" w:fill="B5C0D8"/>
          </w:tcPr>
          <w:p w14:paraId="4BBDF0E7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lastRenderedPageBreak/>
              <w:t>Naziv aktivnosti</w:t>
            </w:r>
          </w:p>
        </w:tc>
        <w:tc>
          <w:tcPr>
            <w:tcW w:w="1632" w:type="dxa"/>
            <w:shd w:val="clear" w:color="auto" w:fill="B5C0D8"/>
          </w:tcPr>
          <w:p w14:paraId="50CFBE03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Izvršenje 2021.</w:t>
            </w:r>
          </w:p>
        </w:tc>
        <w:tc>
          <w:tcPr>
            <w:tcW w:w="1632" w:type="dxa"/>
            <w:shd w:val="clear" w:color="auto" w:fill="B5C0D8"/>
          </w:tcPr>
          <w:p w14:paraId="4CB948BD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Plan 2022.</w:t>
            </w:r>
          </w:p>
        </w:tc>
        <w:tc>
          <w:tcPr>
            <w:tcW w:w="1632" w:type="dxa"/>
            <w:shd w:val="clear" w:color="auto" w:fill="B5C0D8"/>
          </w:tcPr>
          <w:p w14:paraId="7B2857B8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14:paraId="55BA1E9C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14:paraId="60352EBF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Plan 2025.</w:t>
            </w:r>
          </w:p>
        </w:tc>
        <w:tc>
          <w:tcPr>
            <w:tcW w:w="510" w:type="dxa"/>
            <w:shd w:val="clear" w:color="auto" w:fill="B5C0D8"/>
          </w:tcPr>
          <w:p w14:paraId="734F3AB0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Indeks 2023/2022</w:t>
            </w:r>
          </w:p>
        </w:tc>
      </w:tr>
      <w:tr w:rsidR="00DA52AA" w:rsidRPr="00DA52AA" w14:paraId="163DB5A9" w14:textId="77777777" w:rsidTr="00B0593F">
        <w:trPr>
          <w:jc w:val="center"/>
        </w:trPr>
        <w:tc>
          <w:tcPr>
            <w:tcW w:w="1530" w:type="dxa"/>
            <w:vAlign w:val="top"/>
          </w:tcPr>
          <w:p w14:paraId="1B39BCC3" w14:textId="77777777" w:rsidR="00DA52AA" w:rsidRPr="00DA52AA" w:rsidRDefault="00DA52AA" w:rsidP="00B0593F">
            <w:pPr>
              <w:pStyle w:val="CellColumn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A928002</w:t>
            </w:r>
          </w:p>
        </w:tc>
        <w:tc>
          <w:tcPr>
            <w:tcW w:w="1632" w:type="dxa"/>
            <w:vAlign w:val="top"/>
          </w:tcPr>
          <w:p w14:paraId="110B46A1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 xml:space="preserve">1.045.176 </w:t>
            </w:r>
            <w:proofErr w:type="spellStart"/>
            <w:r w:rsidRPr="00DA52AA">
              <w:rPr>
                <w:rFonts w:cs="Times New Roman"/>
                <w:sz w:val="22"/>
              </w:rPr>
              <w:t>eur</w:t>
            </w:r>
            <w:proofErr w:type="spellEnd"/>
          </w:p>
        </w:tc>
        <w:tc>
          <w:tcPr>
            <w:tcW w:w="1632" w:type="dxa"/>
            <w:vAlign w:val="top"/>
          </w:tcPr>
          <w:p w14:paraId="78A15465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 xml:space="preserve">5.650.811 </w:t>
            </w:r>
            <w:proofErr w:type="spellStart"/>
            <w:r w:rsidRPr="00DA52AA">
              <w:rPr>
                <w:rFonts w:cs="Times New Roman"/>
                <w:sz w:val="22"/>
              </w:rPr>
              <w:t>eur</w:t>
            </w:r>
            <w:proofErr w:type="spellEnd"/>
            <w:r w:rsidRPr="00DA52AA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632" w:type="dxa"/>
            <w:vAlign w:val="top"/>
          </w:tcPr>
          <w:p w14:paraId="602F9296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 xml:space="preserve"> 2.581.355 </w:t>
            </w:r>
            <w:proofErr w:type="spellStart"/>
            <w:r w:rsidRPr="00DA52AA">
              <w:rPr>
                <w:rFonts w:cs="Times New Roman"/>
                <w:sz w:val="22"/>
              </w:rPr>
              <w:t>eur</w:t>
            </w:r>
            <w:proofErr w:type="spellEnd"/>
          </w:p>
        </w:tc>
        <w:tc>
          <w:tcPr>
            <w:tcW w:w="1632" w:type="dxa"/>
            <w:vAlign w:val="top"/>
          </w:tcPr>
          <w:p w14:paraId="1C1773EA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 xml:space="preserve"> 3.952.258 </w:t>
            </w:r>
            <w:proofErr w:type="spellStart"/>
            <w:r w:rsidRPr="00DA52AA">
              <w:rPr>
                <w:rFonts w:cs="Times New Roman"/>
                <w:sz w:val="22"/>
              </w:rPr>
              <w:t>eur</w:t>
            </w:r>
            <w:proofErr w:type="spellEnd"/>
          </w:p>
        </w:tc>
        <w:tc>
          <w:tcPr>
            <w:tcW w:w="1632" w:type="dxa"/>
            <w:vAlign w:val="top"/>
          </w:tcPr>
          <w:p w14:paraId="4AC68F4E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 xml:space="preserve"> 4.519.212 </w:t>
            </w:r>
            <w:proofErr w:type="spellStart"/>
            <w:r w:rsidRPr="00DA52AA">
              <w:rPr>
                <w:rFonts w:cs="Times New Roman"/>
                <w:sz w:val="22"/>
              </w:rPr>
              <w:t>eur</w:t>
            </w:r>
            <w:proofErr w:type="spellEnd"/>
          </w:p>
        </w:tc>
        <w:tc>
          <w:tcPr>
            <w:tcW w:w="510" w:type="dxa"/>
            <w:vAlign w:val="top"/>
          </w:tcPr>
          <w:p w14:paraId="3E747F20" w14:textId="77777777" w:rsidR="00DA52AA" w:rsidRPr="00DA52AA" w:rsidRDefault="00DA52AA" w:rsidP="00B0593F">
            <w:pPr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45,7</w:t>
            </w:r>
          </w:p>
        </w:tc>
      </w:tr>
    </w:tbl>
    <w:p w14:paraId="586ECF5D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</w:p>
    <w:p w14:paraId="2E15FAC1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 xml:space="preserve">Ova aktivnost uključuje redovito održavanje lučkog područja, otkup zemljišta u lučkom području i nastavak izgradnje infrastrukture u luci Slavonski Brod. </w:t>
      </w:r>
    </w:p>
    <w:p w14:paraId="1C417B08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 xml:space="preserve">Redovno održavanje lučkog područja obuhvaća održavanje i rekonstrukciju izgrađene infrastrukture, održavanje odvodnog, oborinskog i sanitarno fekalnog sustava, održavanje i popravak cestovnih i parkirnih površina te održavanje zelenih površina lučkog područja. </w:t>
      </w:r>
    </w:p>
    <w:p w14:paraId="1719AF3C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 xml:space="preserve">Troškovi održavanja u 2023. godini iznose 199.084 </w:t>
      </w:r>
      <w:proofErr w:type="spellStart"/>
      <w:r w:rsidRPr="00DA52AA">
        <w:rPr>
          <w:rFonts w:ascii="Times New Roman" w:hAnsi="Times New Roman" w:cs="Times New Roman"/>
        </w:rPr>
        <w:t>Eur</w:t>
      </w:r>
      <w:proofErr w:type="spellEnd"/>
      <w:r w:rsidRPr="00DA52AA">
        <w:rPr>
          <w:rFonts w:ascii="Times New Roman" w:hAnsi="Times New Roman" w:cs="Times New Roman"/>
        </w:rPr>
        <w:t xml:space="preserve"> a isti iznos se planira i u 2024. i 2025. godini. </w:t>
      </w:r>
    </w:p>
    <w:p w14:paraId="4F6455A8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 xml:space="preserve">Troškovi izrade studija za planirane projekte u 2023., 2024. i 2025. godini planirani su 33.181 </w:t>
      </w:r>
      <w:proofErr w:type="spellStart"/>
      <w:r w:rsidRPr="00DA52AA">
        <w:rPr>
          <w:rFonts w:ascii="Times New Roman" w:hAnsi="Times New Roman" w:cs="Times New Roman"/>
        </w:rPr>
        <w:t>Eur</w:t>
      </w:r>
      <w:proofErr w:type="spellEnd"/>
      <w:r w:rsidRPr="00DA52AA">
        <w:rPr>
          <w:rFonts w:ascii="Times New Roman" w:hAnsi="Times New Roman" w:cs="Times New Roman"/>
        </w:rPr>
        <w:t xml:space="preserve"> godišnje.</w:t>
      </w:r>
    </w:p>
    <w:p w14:paraId="5736E519" w14:textId="77777777" w:rsidR="00DA52AA" w:rsidRPr="00DA52AA" w:rsidRDefault="00DA52AA" w:rsidP="00DA52AA">
      <w:pPr>
        <w:jc w:val="both"/>
        <w:rPr>
          <w:rFonts w:ascii="Times New Roman" w:hAnsi="Times New Roman" w:cs="Times New Roman"/>
          <w:color w:val="000000" w:themeColor="text1"/>
        </w:rPr>
      </w:pPr>
      <w:r w:rsidRPr="00DA52AA">
        <w:rPr>
          <w:rFonts w:ascii="Times New Roman" w:hAnsi="Times New Roman" w:cs="Times New Roman"/>
          <w:color w:val="000000" w:themeColor="text1"/>
        </w:rPr>
        <w:t xml:space="preserve">Lučko područje luke Slavonski Brod prostire se na cca 900.000 m2, od čega je oko 7% preostalo za otkup i nije imovinsko-pravno riješeno. Otkupom preostalog zemljišta u lučkom području luke Slavonski Brod  stvaraju se osnovni preduvjeti za realizaciju brojnih tekućih i budućih projekata vezanih za razvoj, modernizaciju i unapređenje lučke infrastrukture, a sve u skladu sa tržišnim i gospodarskim potrebama. </w:t>
      </w:r>
    </w:p>
    <w:p w14:paraId="6FFFCC77" w14:textId="77777777" w:rsidR="00DA52AA" w:rsidRPr="00DA52AA" w:rsidRDefault="00DA52AA" w:rsidP="00DA52AA">
      <w:pPr>
        <w:jc w:val="both"/>
        <w:rPr>
          <w:rFonts w:ascii="Times New Roman" w:hAnsi="Times New Roman" w:cs="Times New Roman"/>
          <w:color w:val="000000" w:themeColor="text1"/>
        </w:rPr>
      </w:pPr>
      <w:r w:rsidRPr="00DA52AA">
        <w:rPr>
          <w:rFonts w:ascii="Times New Roman" w:hAnsi="Times New Roman" w:cs="Times New Roman"/>
          <w:color w:val="000000" w:themeColor="text1"/>
        </w:rPr>
        <w:t>Ukupna površina koja se planira otkupiti u 2023. godina iznosi cca 105.000 m</w:t>
      </w:r>
      <w:r w:rsidRPr="00DA52AA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DA52AA">
        <w:rPr>
          <w:rFonts w:ascii="Times New Roman" w:hAnsi="Times New Roman" w:cs="Times New Roman"/>
          <w:color w:val="000000" w:themeColor="text1"/>
        </w:rPr>
        <w:t xml:space="preserve">, u ukupno  procijenjenom iznosu od  962.904 </w:t>
      </w:r>
      <w:proofErr w:type="spellStart"/>
      <w:r w:rsidRPr="00DA52AA">
        <w:rPr>
          <w:rFonts w:ascii="Times New Roman" w:hAnsi="Times New Roman" w:cs="Times New Roman"/>
          <w:color w:val="000000" w:themeColor="text1"/>
        </w:rPr>
        <w:t>Eur</w:t>
      </w:r>
      <w:proofErr w:type="spellEnd"/>
      <w:r w:rsidRPr="00DA52AA">
        <w:rPr>
          <w:rFonts w:ascii="Times New Roman" w:hAnsi="Times New Roman" w:cs="Times New Roman"/>
          <w:color w:val="000000" w:themeColor="text1"/>
        </w:rPr>
        <w:t>.</w:t>
      </w:r>
    </w:p>
    <w:p w14:paraId="4353F002" w14:textId="77777777" w:rsidR="00DA52AA" w:rsidRPr="00DA52AA" w:rsidRDefault="00DA52AA" w:rsidP="00DA52AA">
      <w:pPr>
        <w:jc w:val="both"/>
        <w:rPr>
          <w:rFonts w:ascii="Times New Roman" w:hAnsi="Times New Roman" w:cs="Times New Roman"/>
          <w:color w:val="000000" w:themeColor="text1"/>
        </w:rPr>
      </w:pPr>
      <w:r w:rsidRPr="00DA52AA">
        <w:rPr>
          <w:rFonts w:ascii="Times New Roman" w:hAnsi="Times New Roman" w:cs="Times New Roman"/>
        </w:rPr>
        <w:t xml:space="preserve">U okviru ove aktivnosti osigurana su sredstva za nastavak realizacije projekta ''Izgradnja građevina za pregled i popravak kontejnera sa pripadajućom infrastrukturom u luci Slavonski Brod''  te je u 2023.godini planiran iznos od 1.114.872 </w:t>
      </w:r>
      <w:proofErr w:type="spellStart"/>
      <w:r w:rsidRPr="00DA52AA">
        <w:rPr>
          <w:rFonts w:ascii="Times New Roman" w:hAnsi="Times New Roman" w:cs="Times New Roman"/>
        </w:rPr>
        <w:t>Eur</w:t>
      </w:r>
      <w:proofErr w:type="spellEnd"/>
      <w:r w:rsidRPr="00DA52AA">
        <w:rPr>
          <w:rFonts w:ascii="Times New Roman" w:hAnsi="Times New Roman" w:cs="Times New Roman"/>
        </w:rPr>
        <w:t xml:space="preserve">. </w:t>
      </w:r>
      <w:r w:rsidRPr="00DA52AA">
        <w:rPr>
          <w:rFonts w:ascii="Times New Roman" w:hAnsi="Times New Roman" w:cs="Times New Roman"/>
          <w:color w:val="000000" w:themeColor="text1"/>
        </w:rPr>
        <w:t xml:space="preserve">Radovi obuhvaćaju, izgradnju carinske i servisne radionice za pregled i popravak kontejnera, administrativne zgrade za potrebe javnih službi (policija, carina, kapetanija, špedicija i dr.),  sustava oborinske odvodnje, vodoopskrbe i </w:t>
      </w:r>
      <w:proofErr w:type="spellStart"/>
      <w:r w:rsidRPr="00DA52AA">
        <w:rPr>
          <w:rFonts w:ascii="Times New Roman" w:hAnsi="Times New Roman" w:cs="Times New Roman"/>
          <w:color w:val="000000" w:themeColor="text1"/>
        </w:rPr>
        <w:t>vatroobrane</w:t>
      </w:r>
      <w:proofErr w:type="spellEnd"/>
      <w:r w:rsidRPr="00DA52AA">
        <w:rPr>
          <w:rFonts w:ascii="Times New Roman" w:hAnsi="Times New Roman" w:cs="Times New Roman"/>
          <w:color w:val="000000" w:themeColor="text1"/>
        </w:rPr>
        <w:t xml:space="preserve">, javne rasvjete  i naponskih vodova, prometnica i parkirališta. </w:t>
      </w:r>
    </w:p>
    <w:p w14:paraId="062B6375" w14:textId="77777777" w:rsidR="00DA52AA" w:rsidRPr="00DA52AA" w:rsidRDefault="00DA52AA" w:rsidP="00DA52AA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A52AA">
        <w:rPr>
          <w:rFonts w:ascii="Times New Roman" w:hAnsi="Times New Roman" w:cs="Times New Roman"/>
          <w:color w:val="000000" w:themeColor="text1"/>
        </w:rPr>
        <w:t xml:space="preserve">Praćenjem kretanja i povećanja broja turističkih brodova rijekom Dravom i Dunavom, te znatnih upita za uplovljavanje riječnih kruzera na područje rijeke Save pokrenut je projekt izgradnje putničkog pristaništa na rijeci Savi u Slavonskom Brodu. U tijeku 2022. godine ishođene su lokacijska i građevinska dozvola. Projekt je od interesa za Republiku Hrvatsku, jer se radi o prvom  putničkom pristaništu na  rijeci Savi, kao i  prvom ulaznom pristaništu iz EU. Za navedeni projekt Lučka uprava Slavonski Brod nabavila je jednu tanker teglenicu  koju namjerava rekonstruirati u moderno putničko pristanište sa svim potrebnim sadržajima (uredi granične policije, carine, lučke kapetanije, lučke uprave, turističke zajednice), a dodatno i kao  turistički edukativni centar. Projektom je obuhvaćeno i uređenje lijeve obale Save za potrebe priveza pontona za pristajanje putničkih brodova te ostale infrastrukture neophodne za funkcioniranje putničkog pristaništa. </w:t>
      </w:r>
      <w:r w:rsidRPr="00DA52AA">
        <w:rPr>
          <w:rFonts w:ascii="Times New Roman" w:hAnsi="Times New Roman" w:cs="Times New Roman"/>
          <w:bCs/>
        </w:rPr>
        <w:t xml:space="preserve">Osim navedenog, u 2023. godini planirana su i sredstva za izradu projektne dokumentacije za manja putnička pristaništa na rijeci Savi na lokacijama Babina Greda, Slavonski </w:t>
      </w:r>
      <w:proofErr w:type="spellStart"/>
      <w:r w:rsidRPr="00DA52AA">
        <w:rPr>
          <w:rFonts w:ascii="Times New Roman" w:hAnsi="Times New Roman" w:cs="Times New Roman"/>
          <w:bCs/>
        </w:rPr>
        <w:t>Kobaš</w:t>
      </w:r>
      <w:proofErr w:type="spellEnd"/>
      <w:r w:rsidRPr="00DA52AA">
        <w:rPr>
          <w:rFonts w:ascii="Times New Roman" w:hAnsi="Times New Roman" w:cs="Times New Roman"/>
          <w:bCs/>
        </w:rPr>
        <w:t xml:space="preserve">, Davor i Županja. Sredstva za realizaciju projekata navedenih putničkih pristaništa osigurana su u 2023. godini u iznosu od 271.314 </w:t>
      </w:r>
      <w:proofErr w:type="spellStart"/>
      <w:r w:rsidRPr="00DA52AA">
        <w:rPr>
          <w:rFonts w:ascii="Times New Roman" w:hAnsi="Times New Roman" w:cs="Times New Roman"/>
          <w:bCs/>
        </w:rPr>
        <w:t>Eur</w:t>
      </w:r>
      <w:proofErr w:type="spellEnd"/>
      <w:r w:rsidRPr="00DA52AA">
        <w:rPr>
          <w:rFonts w:ascii="Times New Roman" w:hAnsi="Times New Roman" w:cs="Times New Roman"/>
          <w:bCs/>
        </w:rPr>
        <w:t xml:space="preserve"> te u 2024. godini u iznosu od 1.330.982 </w:t>
      </w:r>
      <w:proofErr w:type="spellStart"/>
      <w:r w:rsidRPr="00DA52AA">
        <w:rPr>
          <w:rFonts w:ascii="Times New Roman" w:hAnsi="Times New Roman" w:cs="Times New Roman"/>
          <w:bCs/>
        </w:rPr>
        <w:t>Eur</w:t>
      </w:r>
      <w:proofErr w:type="spellEnd"/>
      <w:r w:rsidRPr="00DA52AA">
        <w:rPr>
          <w:rFonts w:ascii="Times New Roman" w:hAnsi="Times New Roman" w:cs="Times New Roman"/>
          <w:bCs/>
        </w:rPr>
        <w:t>.</w:t>
      </w:r>
    </w:p>
    <w:p w14:paraId="4993341A" w14:textId="77777777" w:rsidR="00DA52AA" w:rsidRPr="00DA52AA" w:rsidRDefault="00DA52AA" w:rsidP="00DA52AA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2F42B6EB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 xml:space="preserve">U 2024. godini planirano je 2.389.011 </w:t>
      </w:r>
      <w:proofErr w:type="spellStart"/>
      <w:r w:rsidRPr="00DA52AA">
        <w:rPr>
          <w:rFonts w:ascii="Times New Roman" w:hAnsi="Times New Roman" w:cs="Times New Roman"/>
        </w:rPr>
        <w:t>Eur</w:t>
      </w:r>
      <w:proofErr w:type="spellEnd"/>
      <w:r w:rsidRPr="00DA52AA">
        <w:rPr>
          <w:rFonts w:ascii="Times New Roman" w:hAnsi="Times New Roman" w:cs="Times New Roman"/>
        </w:rPr>
        <w:t xml:space="preserve"> za izgradnju infrastrukture u luci Slavonski Brod, dok je u  2025. godini planirano 4.286.947 </w:t>
      </w:r>
      <w:proofErr w:type="spellStart"/>
      <w:r w:rsidRPr="00DA52AA">
        <w:rPr>
          <w:rFonts w:ascii="Times New Roman" w:hAnsi="Times New Roman" w:cs="Times New Roman"/>
        </w:rPr>
        <w:t>Eur</w:t>
      </w:r>
      <w:proofErr w:type="spellEnd"/>
      <w:r w:rsidRPr="00DA52AA">
        <w:rPr>
          <w:rFonts w:ascii="Times New Roman" w:hAnsi="Times New Roman" w:cs="Times New Roman"/>
        </w:rPr>
        <w:t xml:space="preserve"> za rekonstrukciju pruge dobivene po nagodbi sa HŽ CARGO d.o.o.,  te dio pruge koji se planira otkupiti u sklopu zemljišta od grada Slavonskog Broda.</w:t>
      </w:r>
    </w:p>
    <w:p w14:paraId="2D70174F" w14:textId="77777777" w:rsidR="00DA52AA" w:rsidRPr="00DA52AA" w:rsidRDefault="00DA52AA" w:rsidP="00DA52AA">
      <w:pPr>
        <w:jc w:val="both"/>
        <w:rPr>
          <w:rFonts w:ascii="Times New Roman" w:hAnsi="Times New Roman" w:cs="Times New Roman"/>
          <w:color w:val="000000" w:themeColor="text1"/>
        </w:rPr>
      </w:pPr>
      <w:r w:rsidRPr="00DA52AA">
        <w:rPr>
          <w:rFonts w:ascii="Times New Roman" w:hAnsi="Times New Roman" w:cs="Times New Roman"/>
          <w:color w:val="000000" w:themeColor="text1"/>
        </w:rPr>
        <w:lastRenderedPageBreak/>
        <w:t xml:space="preserve">Za planirane aktivnosti  na aktivnosti A928002 ''Gradnja i održavanje'' ukupni  planirani iznos u 2023. godini je 2.581.355 </w:t>
      </w:r>
      <w:proofErr w:type="spellStart"/>
      <w:r w:rsidRPr="00DA52AA">
        <w:rPr>
          <w:rFonts w:ascii="Times New Roman" w:hAnsi="Times New Roman" w:cs="Times New Roman"/>
          <w:color w:val="000000" w:themeColor="text1"/>
        </w:rPr>
        <w:t>Eur</w:t>
      </w:r>
      <w:proofErr w:type="spellEnd"/>
      <w:r w:rsidRPr="00DA52AA">
        <w:rPr>
          <w:rFonts w:ascii="Times New Roman" w:hAnsi="Times New Roman" w:cs="Times New Roman"/>
          <w:color w:val="000000" w:themeColor="text1"/>
        </w:rPr>
        <w:t xml:space="preserve">, u 2024. godini  je 3.952.258 </w:t>
      </w:r>
      <w:proofErr w:type="spellStart"/>
      <w:r w:rsidRPr="00DA52AA">
        <w:rPr>
          <w:rFonts w:ascii="Times New Roman" w:hAnsi="Times New Roman" w:cs="Times New Roman"/>
          <w:color w:val="000000" w:themeColor="text1"/>
        </w:rPr>
        <w:t>Eur</w:t>
      </w:r>
      <w:proofErr w:type="spellEnd"/>
      <w:r w:rsidRPr="00DA52AA">
        <w:rPr>
          <w:rFonts w:ascii="Times New Roman" w:hAnsi="Times New Roman" w:cs="Times New Roman"/>
          <w:color w:val="000000" w:themeColor="text1"/>
        </w:rPr>
        <w:t xml:space="preserve"> te u 2025. godini</w:t>
      </w:r>
      <w:r w:rsidRPr="00DA52AA" w:rsidDel="004B1560">
        <w:rPr>
          <w:rFonts w:ascii="Times New Roman" w:hAnsi="Times New Roman" w:cs="Times New Roman"/>
          <w:color w:val="000000" w:themeColor="text1"/>
        </w:rPr>
        <w:t xml:space="preserve"> </w:t>
      </w:r>
      <w:r w:rsidRPr="00DA52AA">
        <w:rPr>
          <w:rFonts w:ascii="Times New Roman" w:hAnsi="Times New Roman" w:cs="Times New Roman"/>
          <w:color w:val="000000" w:themeColor="text1"/>
        </w:rPr>
        <w:t xml:space="preserve"> je 4.519.212 </w:t>
      </w:r>
      <w:proofErr w:type="spellStart"/>
      <w:r w:rsidRPr="00DA52AA">
        <w:rPr>
          <w:rFonts w:ascii="Times New Roman" w:hAnsi="Times New Roman" w:cs="Times New Roman"/>
          <w:color w:val="000000" w:themeColor="text1"/>
        </w:rPr>
        <w:t>Eur</w:t>
      </w:r>
      <w:proofErr w:type="spellEnd"/>
      <w:r w:rsidRPr="00DA52AA">
        <w:rPr>
          <w:rFonts w:ascii="Times New Roman" w:hAnsi="Times New Roman" w:cs="Times New Roman"/>
          <w:color w:val="000000" w:themeColor="text1"/>
        </w:rPr>
        <w:t>.</w:t>
      </w:r>
    </w:p>
    <w:p w14:paraId="7256133F" w14:textId="77777777" w:rsidR="00DA52AA" w:rsidRPr="00DA52AA" w:rsidRDefault="00DA52AA" w:rsidP="00DA52AA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B2D3C5D" w14:textId="77777777" w:rsidR="00DA52AA" w:rsidRPr="00DA52AA" w:rsidRDefault="00DA52AA" w:rsidP="00DA52AA">
      <w:pPr>
        <w:pStyle w:val="Naslov8"/>
        <w:jc w:val="both"/>
        <w:rPr>
          <w:rFonts w:ascii="Times New Roman" w:hAnsi="Times New Roman" w:cs="Times New Roman"/>
          <w:sz w:val="22"/>
          <w:szCs w:val="22"/>
        </w:rPr>
      </w:pPr>
      <w:r w:rsidRPr="00DA52AA">
        <w:rPr>
          <w:rFonts w:ascii="Times New Roman" w:hAnsi="Times New Roman" w:cs="Times New Roman"/>
          <w:sz w:val="22"/>
          <w:szCs w:val="22"/>
        </w:rPr>
        <w:t>Pokazatelji rezultata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165"/>
        <w:gridCol w:w="2171"/>
        <w:gridCol w:w="912"/>
        <w:gridCol w:w="994"/>
        <w:gridCol w:w="982"/>
        <w:gridCol w:w="994"/>
        <w:gridCol w:w="994"/>
        <w:gridCol w:w="994"/>
      </w:tblGrid>
      <w:tr w:rsidR="00DA52AA" w:rsidRPr="00DA52AA" w14:paraId="6D6DF4E4" w14:textId="77777777" w:rsidTr="00B0593F">
        <w:trPr>
          <w:jc w:val="center"/>
        </w:trPr>
        <w:tc>
          <w:tcPr>
            <w:tcW w:w="2245" w:type="dxa"/>
            <w:shd w:val="clear" w:color="auto" w:fill="B5C0D8"/>
          </w:tcPr>
          <w:p w14:paraId="4171ABF4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Pokazatelj rezultata</w:t>
            </w:r>
          </w:p>
        </w:tc>
        <w:tc>
          <w:tcPr>
            <w:tcW w:w="2245" w:type="dxa"/>
            <w:shd w:val="clear" w:color="auto" w:fill="B5C0D8"/>
          </w:tcPr>
          <w:p w14:paraId="40DE8655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Definicija</w:t>
            </w:r>
          </w:p>
        </w:tc>
        <w:tc>
          <w:tcPr>
            <w:tcW w:w="918" w:type="dxa"/>
            <w:shd w:val="clear" w:color="auto" w:fill="B5C0D8"/>
          </w:tcPr>
          <w:p w14:paraId="33D44ACA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Jedinica</w:t>
            </w:r>
          </w:p>
        </w:tc>
        <w:tc>
          <w:tcPr>
            <w:tcW w:w="918" w:type="dxa"/>
            <w:shd w:val="clear" w:color="auto" w:fill="B5C0D8"/>
          </w:tcPr>
          <w:p w14:paraId="7245EE0A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14:paraId="7FC9DA7C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Izvor podataka</w:t>
            </w:r>
          </w:p>
        </w:tc>
        <w:tc>
          <w:tcPr>
            <w:tcW w:w="918" w:type="dxa"/>
            <w:shd w:val="clear" w:color="auto" w:fill="B5C0D8"/>
          </w:tcPr>
          <w:p w14:paraId="7DCFB3C4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Ciljana vrijednost (2023.)</w:t>
            </w:r>
          </w:p>
        </w:tc>
        <w:tc>
          <w:tcPr>
            <w:tcW w:w="918" w:type="dxa"/>
            <w:shd w:val="clear" w:color="auto" w:fill="B5C0D8"/>
          </w:tcPr>
          <w:p w14:paraId="243055A0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Ciljana vrijednost (2024.)</w:t>
            </w:r>
          </w:p>
        </w:tc>
        <w:tc>
          <w:tcPr>
            <w:tcW w:w="918" w:type="dxa"/>
            <w:shd w:val="clear" w:color="auto" w:fill="B5C0D8"/>
          </w:tcPr>
          <w:p w14:paraId="6D51927F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Ciljana vrijednost (2025.)</w:t>
            </w:r>
          </w:p>
        </w:tc>
      </w:tr>
      <w:tr w:rsidR="00DA52AA" w:rsidRPr="00DA52AA" w14:paraId="57BB5A35" w14:textId="77777777" w:rsidTr="00B0593F">
        <w:trPr>
          <w:jc w:val="center"/>
        </w:trPr>
        <w:tc>
          <w:tcPr>
            <w:tcW w:w="2245" w:type="dxa"/>
            <w:vAlign w:val="top"/>
          </w:tcPr>
          <w:p w14:paraId="2E58B841" w14:textId="77777777" w:rsidR="00DA52AA" w:rsidRPr="00DA52AA" w:rsidRDefault="00DA52AA" w:rsidP="00B0593F">
            <w:pPr>
              <w:pStyle w:val="CellColumn"/>
              <w:jc w:val="left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DA52AA">
              <w:rPr>
                <w:rFonts w:cs="Times New Roman"/>
                <w:color w:val="000000" w:themeColor="text1"/>
                <w:sz w:val="22"/>
              </w:rPr>
              <w:t>Postotak izgrađenosti prometnica i kolosjeka u luci Slavonski Brod</w:t>
            </w:r>
          </w:p>
        </w:tc>
        <w:tc>
          <w:tcPr>
            <w:tcW w:w="2245" w:type="dxa"/>
            <w:shd w:val="clear" w:color="auto" w:fill="auto"/>
            <w:vAlign w:val="top"/>
          </w:tcPr>
          <w:p w14:paraId="1CA15EF8" w14:textId="77777777" w:rsidR="00DA52AA" w:rsidRPr="00DA52AA" w:rsidRDefault="00DA52AA" w:rsidP="00B0593F">
            <w:pPr>
              <w:pStyle w:val="CellColumn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DA52AA">
              <w:rPr>
                <w:rFonts w:cs="Times New Roman"/>
                <w:color w:val="000000" w:themeColor="text1"/>
                <w:sz w:val="22"/>
              </w:rPr>
              <w:t>Izgradnjom prometnica i kolosijeka  sa pripadajućim sustavom odvodnje u luci  Slavonski Brod stvorit će se uvjeti za otvaranje luke za međunarodni promet</w:t>
            </w:r>
          </w:p>
        </w:tc>
        <w:tc>
          <w:tcPr>
            <w:tcW w:w="918" w:type="dxa"/>
          </w:tcPr>
          <w:p w14:paraId="75C52343" w14:textId="77777777" w:rsidR="00DA52AA" w:rsidRPr="00DA52AA" w:rsidRDefault="00DA52AA" w:rsidP="00B0593F">
            <w:pPr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DA52AA">
              <w:rPr>
                <w:rFonts w:cs="Times New Roman"/>
                <w:color w:val="000000" w:themeColor="text1"/>
                <w:sz w:val="22"/>
              </w:rPr>
              <w:t>%</w:t>
            </w:r>
          </w:p>
        </w:tc>
        <w:tc>
          <w:tcPr>
            <w:tcW w:w="918" w:type="dxa"/>
          </w:tcPr>
          <w:p w14:paraId="26E6B302" w14:textId="77777777" w:rsidR="00DA52AA" w:rsidRPr="00DA52AA" w:rsidRDefault="00DA52AA" w:rsidP="00B0593F">
            <w:pPr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DA52AA">
              <w:rPr>
                <w:rFonts w:cs="Times New Roman"/>
                <w:color w:val="000000" w:themeColor="text1"/>
                <w:sz w:val="22"/>
              </w:rPr>
              <w:t>85</w:t>
            </w:r>
          </w:p>
        </w:tc>
        <w:tc>
          <w:tcPr>
            <w:tcW w:w="918" w:type="dxa"/>
          </w:tcPr>
          <w:p w14:paraId="7B6E1C54" w14:textId="77777777" w:rsidR="00DA52AA" w:rsidRPr="00DA52AA" w:rsidRDefault="00DA52AA" w:rsidP="00B0593F">
            <w:pPr>
              <w:pStyle w:val="CellColumn"/>
              <w:rPr>
                <w:rFonts w:cs="Times New Roman"/>
                <w:color w:val="000000" w:themeColor="text1"/>
                <w:sz w:val="22"/>
              </w:rPr>
            </w:pPr>
            <w:r w:rsidRPr="00DA52AA">
              <w:rPr>
                <w:rFonts w:cs="Times New Roman"/>
                <w:color w:val="000000" w:themeColor="text1"/>
                <w:sz w:val="22"/>
              </w:rPr>
              <w:t>Lučka uprava Slavonski Brod</w:t>
            </w:r>
          </w:p>
        </w:tc>
        <w:tc>
          <w:tcPr>
            <w:tcW w:w="918" w:type="dxa"/>
          </w:tcPr>
          <w:p w14:paraId="4A41C318" w14:textId="77777777" w:rsidR="00DA52AA" w:rsidRPr="00DA52AA" w:rsidRDefault="00DA52AA" w:rsidP="00B0593F">
            <w:pPr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DA52AA">
              <w:rPr>
                <w:rFonts w:cs="Times New Roman"/>
                <w:color w:val="000000" w:themeColor="text1"/>
                <w:sz w:val="22"/>
              </w:rPr>
              <w:t>87</w:t>
            </w:r>
          </w:p>
        </w:tc>
        <w:tc>
          <w:tcPr>
            <w:tcW w:w="918" w:type="dxa"/>
          </w:tcPr>
          <w:p w14:paraId="57E63DDE" w14:textId="77777777" w:rsidR="00DA52AA" w:rsidRPr="00DA52AA" w:rsidRDefault="00DA52AA" w:rsidP="00B0593F">
            <w:pPr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DA52AA">
              <w:rPr>
                <w:rFonts w:cs="Times New Roman"/>
                <w:color w:val="000000" w:themeColor="text1"/>
                <w:sz w:val="22"/>
              </w:rPr>
              <w:t>95</w:t>
            </w:r>
          </w:p>
        </w:tc>
        <w:tc>
          <w:tcPr>
            <w:tcW w:w="918" w:type="dxa"/>
          </w:tcPr>
          <w:p w14:paraId="36E058CC" w14:textId="77777777" w:rsidR="00DA52AA" w:rsidRPr="00DA52AA" w:rsidRDefault="00DA52AA" w:rsidP="00B0593F">
            <w:pPr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DA52AA">
              <w:rPr>
                <w:rFonts w:cs="Times New Roman"/>
                <w:color w:val="000000" w:themeColor="text1"/>
                <w:sz w:val="22"/>
              </w:rPr>
              <w:t>100</w:t>
            </w:r>
          </w:p>
        </w:tc>
      </w:tr>
    </w:tbl>
    <w:p w14:paraId="498083C3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</w:p>
    <w:p w14:paraId="624BA7E1" w14:textId="5937B03E" w:rsidR="00DA52AA" w:rsidRDefault="00DA52AA" w:rsidP="00DA52AA">
      <w:pPr>
        <w:jc w:val="both"/>
        <w:rPr>
          <w:rFonts w:ascii="Times New Roman" w:hAnsi="Times New Roman" w:cs="Times New Roman"/>
        </w:rPr>
      </w:pPr>
    </w:p>
    <w:p w14:paraId="48711C74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</w:p>
    <w:p w14:paraId="0B744CFD" w14:textId="5DBB2F67" w:rsidR="00DA52AA" w:rsidRPr="00DA52AA" w:rsidRDefault="00DA52AA" w:rsidP="009E6B03">
      <w:pPr>
        <w:pStyle w:val="Naslov4"/>
        <w:ind w:left="720"/>
        <w:jc w:val="both"/>
        <w:rPr>
          <w:rFonts w:ascii="Times New Roman" w:hAnsi="Times New Roman" w:cs="Times New Roman"/>
          <w:b/>
          <w:bCs/>
          <w:color w:val="auto"/>
        </w:rPr>
      </w:pPr>
      <w:r w:rsidRPr="00DA52AA">
        <w:rPr>
          <w:rFonts w:ascii="Times New Roman" w:hAnsi="Times New Roman" w:cs="Times New Roman"/>
          <w:b/>
          <w:bCs/>
          <w:color w:val="auto"/>
        </w:rPr>
        <w:t>K928005 CEF-IZRADA STUDIJA I PROJEKTNE DOKUMENTACIJE ZA POTREBE IZGRADNJE TERMINALA ZA OPASNE TERETE U LUCI SLAVONSKI BROD</w:t>
      </w:r>
    </w:p>
    <w:p w14:paraId="07BA4F1E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</w:p>
    <w:p w14:paraId="1179F723" w14:textId="77777777" w:rsidR="00DA52AA" w:rsidRPr="00DA52AA" w:rsidRDefault="00DA52AA" w:rsidP="00DA52AA">
      <w:pPr>
        <w:pStyle w:val="Naslov8"/>
        <w:jc w:val="both"/>
        <w:rPr>
          <w:rFonts w:ascii="Times New Roman" w:hAnsi="Times New Roman" w:cs="Times New Roman"/>
          <w:sz w:val="22"/>
          <w:szCs w:val="22"/>
        </w:rPr>
      </w:pPr>
      <w:r w:rsidRPr="00DA52AA">
        <w:rPr>
          <w:rFonts w:ascii="Times New Roman" w:hAnsi="Times New Roman" w:cs="Times New Roman"/>
          <w:sz w:val="22"/>
          <w:szCs w:val="22"/>
        </w:rPr>
        <w:t>Zakonske i druge pravne osnove</w:t>
      </w:r>
    </w:p>
    <w:p w14:paraId="0F0AA6E6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 xml:space="preserve">- Zakon o plovidbi i lukama unutarnjih voda, članak 138. </w:t>
      </w:r>
    </w:p>
    <w:p w14:paraId="26B18D56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>- Sporazum o dodjeli bespovratnih sredstava iz programa Instrumenti za povezivanje Europe (CEF)- sektor transporta sporazum br. INEA/CEF/TRAN/M2020/2434333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66"/>
        <w:gridCol w:w="1550"/>
        <w:gridCol w:w="1540"/>
        <w:gridCol w:w="1540"/>
        <w:gridCol w:w="1540"/>
        <w:gridCol w:w="1514"/>
        <w:gridCol w:w="1056"/>
      </w:tblGrid>
      <w:tr w:rsidR="00DA52AA" w:rsidRPr="00DA52AA" w14:paraId="5E899CE8" w14:textId="77777777" w:rsidTr="00B0593F">
        <w:trPr>
          <w:jc w:val="center"/>
        </w:trPr>
        <w:tc>
          <w:tcPr>
            <w:tcW w:w="1530" w:type="dxa"/>
            <w:shd w:val="clear" w:color="auto" w:fill="B5C0D8"/>
          </w:tcPr>
          <w:p w14:paraId="0487F689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14:paraId="6F099486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Izvršenje 2021.</w:t>
            </w:r>
          </w:p>
        </w:tc>
        <w:tc>
          <w:tcPr>
            <w:tcW w:w="1632" w:type="dxa"/>
            <w:shd w:val="clear" w:color="auto" w:fill="B5C0D8"/>
          </w:tcPr>
          <w:p w14:paraId="5D93BFB4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Plan 2022.</w:t>
            </w:r>
          </w:p>
        </w:tc>
        <w:tc>
          <w:tcPr>
            <w:tcW w:w="1632" w:type="dxa"/>
            <w:shd w:val="clear" w:color="auto" w:fill="B5C0D8"/>
          </w:tcPr>
          <w:p w14:paraId="082E534E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14:paraId="743E94ED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14:paraId="1FE42DC7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Plan 2025.</w:t>
            </w:r>
          </w:p>
        </w:tc>
        <w:tc>
          <w:tcPr>
            <w:tcW w:w="510" w:type="dxa"/>
            <w:shd w:val="clear" w:color="auto" w:fill="B5C0D8"/>
          </w:tcPr>
          <w:p w14:paraId="0FBCF181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Indeks 2023/2022</w:t>
            </w:r>
          </w:p>
        </w:tc>
      </w:tr>
      <w:tr w:rsidR="00DA52AA" w:rsidRPr="00DA52AA" w14:paraId="0978C1B9" w14:textId="77777777" w:rsidTr="00B0593F">
        <w:trPr>
          <w:jc w:val="center"/>
        </w:trPr>
        <w:tc>
          <w:tcPr>
            <w:tcW w:w="1530" w:type="dxa"/>
            <w:vAlign w:val="top"/>
          </w:tcPr>
          <w:p w14:paraId="60554F37" w14:textId="77777777" w:rsidR="00DA52AA" w:rsidRPr="00DA52AA" w:rsidRDefault="00DA52AA" w:rsidP="00B0593F">
            <w:pPr>
              <w:pStyle w:val="CellColumn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K928005</w:t>
            </w:r>
          </w:p>
        </w:tc>
        <w:tc>
          <w:tcPr>
            <w:tcW w:w="1632" w:type="dxa"/>
            <w:vAlign w:val="top"/>
          </w:tcPr>
          <w:p w14:paraId="43CCD024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00</w:t>
            </w:r>
          </w:p>
        </w:tc>
        <w:tc>
          <w:tcPr>
            <w:tcW w:w="1632" w:type="dxa"/>
            <w:vAlign w:val="top"/>
          </w:tcPr>
          <w:p w14:paraId="2359C2C8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 xml:space="preserve"> 274.669 </w:t>
            </w:r>
            <w:proofErr w:type="spellStart"/>
            <w:r w:rsidRPr="00DA52AA">
              <w:rPr>
                <w:rFonts w:cs="Times New Roman"/>
                <w:sz w:val="22"/>
              </w:rPr>
              <w:t>eur</w:t>
            </w:r>
            <w:proofErr w:type="spellEnd"/>
          </w:p>
        </w:tc>
        <w:tc>
          <w:tcPr>
            <w:tcW w:w="1632" w:type="dxa"/>
            <w:vAlign w:val="top"/>
          </w:tcPr>
          <w:p w14:paraId="459233FE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 xml:space="preserve"> 725.179 </w:t>
            </w:r>
            <w:proofErr w:type="spellStart"/>
            <w:r w:rsidRPr="00DA52AA">
              <w:rPr>
                <w:rFonts w:cs="Times New Roman"/>
                <w:sz w:val="22"/>
              </w:rPr>
              <w:t>eur</w:t>
            </w:r>
            <w:proofErr w:type="spellEnd"/>
          </w:p>
        </w:tc>
        <w:tc>
          <w:tcPr>
            <w:tcW w:w="1632" w:type="dxa"/>
            <w:vAlign w:val="top"/>
          </w:tcPr>
          <w:p w14:paraId="14E1801A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 xml:space="preserve"> 443.229 </w:t>
            </w:r>
            <w:proofErr w:type="spellStart"/>
            <w:r w:rsidRPr="00DA52AA">
              <w:rPr>
                <w:rFonts w:cs="Times New Roman"/>
                <w:sz w:val="22"/>
              </w:rPr>
              <w:t>eur</w:t>
            </w:r>
            <w:proofErr w:type="spellEnd"/>
          </w:p>
        </w:tc>
        <w:tc>
          <w:tcPr>
            <w:tcW w:w="1632" w:type="dxa"/>
            <w:vAlign w:val="top"/>
          </w:tcPr>
          <w:p w14:paraId="29FC1D58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00</w:t>
            </w:r>
          </w:p>
        </w:tc>
        <w:tc>
          <w:tcPr>
            <w:tcW w:w="510" w:type="dxa"/>
            <w:vAlign w:val="top"/>
          </w:tcPr>
          <w:p w14:paraId="47FE7FC7" w14:textId="77777777" w:rsidR="00DA52AA" w:rsidRPr="00DA52AA" w:rsidRDefault="00DA52AA" w:rsidP="00B0593F">
            <w:pPr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264,0</w:t>
            </w:r>
          </w:p>
        </w:tc>
      </w:tr>
    </w:tbl>
    <w:p w14:paraId="78AC942B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</w:p>
    <w:p w14:paraId="0FBD3E25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 xml:space="preserve">CEF – ''Izrada studija i projektne dokumentacije za potrebe izgradnje terminala za opasne terete u luci Slavonski Brod'' sufinanciran je iz EU Fondova. </w:t>
      </w:r>
    </w:p>
    <w:p w14:paraId="6A05C31E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>Projekt se odnosi na izradu studija i pripremnu dokumentaciju za izgradnju terminala za opasne terete u luci Slavonski Brod, što uključuje izradu Studije procjene utjecaja na okoliš i prihvatljivosti projekta za okoliš, idejni, glavni i izvedbeni projekt, te pripremu natječajne dokumentacije za radove i analizu isplativosti financiranja radova, kako bi se ishodila lokacijska i građevinska dozvola za Terminal za opasne terete u luci Slavonski Brod.</w:t>
      </w:r>
    </w:p>
    <w:p w14:paraId="7A1B4025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>Projekt je započeo 16.08.2021. a trajat će do 31.07.2024. godine. Do kraja 2022.g. planira se realizacija slijedećih elemenata ugovora: provedba geotehničkih istražnih radova s izradom elaborata, izrada radne verzije studije utjecaja na okoliš, izrada radne verzije idejnog projekta te radne verzije tehničkog dijela Studije izvodljivosti.</w:t>
      </w:r>
    </w:p>
    <w:p w14:paraId="0278BB04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lastRenderedPageBreak/>
        <w:t xml:space="preserve">Planirana sredstva u 2023. i 2024. godini namijenjena su za izradu navedenih studija i projektne dokumentacije. </w:t>
      </w:r>
    </w:p>
    <w:p w14:paraId="6CAB2765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 xml:space="preserve">Dovršetkom projekta stječu se uvjeti za početak izgradnje Terminala za opasne terete u Luci Slavonski Brod, koji će uključivati infrastrukturu za prihvat plovila i bunkeriranje na rijeci Savi u luci Slavonski Brod. </w:t>
      </w:r>
    </w:p>
    <w:p w14:paraId="7D134E91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</w:p>
    <w:p w14:paraId="68BA11C6" w14:textId="77777777" w:rsidR="00DA52AA" w:rsidRPr="00DA52AA" w:rsidRDefault="00DA52AA" w:rsidP="00DA52AA">
      <w:pPr>
        <w:pStyle w:val="Naslov8"/>
        <w:jc w:val="both"/>
        <w:rPr>
          <w:rFonts w:ascii="Times New Roman" w:hAnsi="Times New Roman" w:cs="Times New Roman"/>
          <w:sz w:val="22"/>
          <w:szCs w:val="22"/>
        </w:rPr>
      </w:pPr>
      <w:r w:rsidRPr="00DA52AA">
        <w:rPr>
          <w:rFonts w:ascii="Times New Roman" w:hAnsi="Times New Roman" w:cs="Times New Roman"/>
          <w:sz w:val="22"/>
          <w:szCs w:val="22"/>
        </w:rPr>
        <w:t>Pokazatelji rezultata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169"/>
        <w:gridCol w:w="2169"/>
        <w:gridCol w:w="910"/>
        <w:gridCol w:w="994"/>
        <w:gridCol w:w="982"/>
        <w:gridCol w:w="994"/>
        <w:gridCol w:w="994"/>
        <w:gridCol w:w="994"/>
      </w:tblGrid>
      <w:tr w:rsidR="00DA52AA" w:rsidRPr="00DA52AA" w14:paraId="7EA66022" w14:textId="77777777" w:rsidTr="00B0593F">
        <w:trPr>
          <w:jc w:val="center"/>
        </w:trPr>
        <w:tc>
          <w:tcPr>
            <w:tcW w:w="2245" w:type="dxa"/>
            <w:shd w:val="clear" w:color="auto" w:fill="B5C0D8"/>
          </w:tcPr>
          <w:p w14:paraId="4548D7EF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Pokazatelj rezultata</w:t>
            </w:r>
          </w:p>
        </w:tc>
        <w:tc>
          <w:tcPr>
            <w:tcW w:w="2245" w:type="dxa"/>
            <w:shd w:val="clear" w:color="auto" w:fill="B5C0D8"/>
          </w:tcPr>
          <w:p w14:paraId="1690C118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Definicija</w:t>
            </w:r>
          </w:p>
        </w:tc>
        <w:tc>
          <w:tcPr>
            <w:tcW w:w="918" w:type="dxa"/>
            <w:shd w:val="clear" w:color="auto" w:fill="B5C0D8"/>
          </w:tcPr>
          <w:p w14:paraId="4A4C8451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Jedinica</w:t>
            </w:r>
          </w:p>
        </w:tc>
        <w:tc>
          <w:tcPr>
            <w:tcW w:w="918" w:type="dxa"/>
            <w:shd w:val="clear" w:color="auto" w:fill="B5C0D8"/>
          </w:tcPr>
          <w:p w14:paraId="747D0604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14:paraId="7B5CCB8C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Izvor podataka</w:t>
            </w:r>
          </w:p>
        </w:tc>
        <w:tc>
          <w:tcPr>
            <w:tcW w:w="918" w:type="dxa"/>
            <w:shd w:val="clear" w:color="auto" w:fill="B5C0D8"/>
          </w:tcPr>
          <w:p w14:paraId="31F9C30E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Ciljana vrijednost (2023.)</w:t>
            </w:r>
          </w:p>
        </w:tc>
        <w:tc>
          <w:tcPr>
            <w:tcW w:w="918" w:type="dxa"/>
            <w:shd w:val="clear" w:color="auto" w:fill="B5C0D8"/>
          </w:tcPr>
          <w:p w14:paraId="55BCBA0A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Ciljana vrijednost (2024.)</w:t>
            </w:r>
          </w:p>
        </w:tc>
        <w:tc>
          <w:tcPr>
            <w:tcW w:w="918" w:type="dxa"/>
            <w:shd w:val="clear" w:color="auto" w:fill="B5C0D8"/>
          </w:tcPr>
          <w:p w14:paraId="4439F630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Ciljana vrijednost (2025.)</w:t>
            </w:r>
          </w:p>
        </w:tc>
      </w:tr>
      <w:tr w:rsidR="00DA52AA" w:rsidRPr="00DA52AA" w14:paraId="076F7259" w14:textId="77777777" w:rsidTr="00B0593F">
        <w:trPr>
          <w:jc w:val="center"/>
        </w:trPr>
        <w:tc>
          <w:tcPr>
            <w:tcW w:w="2245" w:type="dxa"/>
            <w:shd w:val="clear" w:color="auto" w:fill="auto"/>
            <w:vAlign w:val="top"/>
          </w:tcPr>
          <w:p w14:paraId="4FC2EA3E" w14:textId="77777777" w:rsidR="00DA52AA" w:rsidRPr="00DA52AA" w:rsidRDefault="00DA52AA" w:rsidP="00B0593F">
            <w:pPr>
              <w:pStyle w:val="CellColumn"/>
              <w:rPr>
                <w:rFonts w:cs="Times New Roman"/>
                <w:sz w:val="22"/>
                <w:highlight w:val="yellow"/>
              </w:rPr>
            </w:pPr>
            <w:r w:rsidRPr="00DA52AA">
              <w:rPr>
                <w:rFonts w:cs="Times New Roman"/>
                <w:sz w:val="22"/>
              </w:rPr>
              <w:t xml:space="preserve">Postotak izrade studija i projektne dokumentacije </w:t>
            </w:r>
          </w:p>
        </w:tc>
        <w:tc>
          <w:tcPr>
            <w:tcW w:w="2245" w:type="dxa"/>
            <w:vAlign w:val="top"/>
          </w:tcPr>
          <w:p w14:paraId="03A129F7" w14:textId="77777777" w:rsidR="00DA52AA" w:rsidRPr="00DA52AA" w:rsidRDefault="00DA52AA" w:rsidP="00B0593F">
            <w:pPr>
              <w:pStyle w:val="CellColumn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Izrada studija i projektne dokumentacije za terminal za opasne terete u luci Slavonski Brod</w:t>
            </w:r>
          </w:p>
        </w:tc>
        <w:tc>
          <w:tcPr>
            <w:tcW w:w="918" w:type="dxa"/>
          </w:tcPr>
          <w:p w14:paraId="58D38940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%</w:t>
            </w:r>
          </w:p>
        </w:tc>
        <w:tc>
          <w:tcPr>
            <w:tcW w:w="918" w:type="dxa"/>
          </w:tcPr>
          <w:p w14:paraId="46452FA5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30</w:t>
            </w:r>
          </w:p>
        </w:tc>
        <w:tc>
          <w:tcPr>
            <w:tcW w:w="918" w:type="dxa"/>
          </w:tcPr>
          <w:p w14:paraId="6741AD26" w14:textId="77777777" w:rsidR="00DA52AA" w:rsidRPr="00DA52AA" w:rsidRDefault="00DA52AA" w:rsidP="00B0593F">
            <w:pPr>
              <w:pStyle w:val="CellColumn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Lučka uprava Slavonski Brod</w:t>
            </w:r>
          </w:p>
        </w:tc>
        <w:tc>
          <w:tcPr>
            <w:tcW w:w="918" w:type="dxa"/>
          </w:tcPr>
          <w:p w14:paraId="5D9C6D55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70</w:t>
            </w:r>
          </w:p>
        </w:tc>
        <w:tc>
          <w:tcPr>
            <w:tcW w:w="918" w:type="dxa"/>
          </w:tcPr>
          <w:p w14:paraId="551B509C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100</w:t>
            </w:r>
          </w:p>
        </w:tc>
        <w:tc>
          <w:tcPr>
            <w:tcW w:w="918" w:type="dxa"/>
          </w:tcPr>
          <w:p w14:paraId="13F05EBF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0</w:t>
            </w:r>
          </w:p>
        </w:tc>
      </w:tr>
    </w:tbl>
    <w:p w14:paraId="59827335" w14:textId="365D777E" w:rsidR="00DA52AA" w:rsidRDefault="00DA52AA" w:rsidP="00DA52AA">
      <w:pPr>
        <w:jc w:val="both"/>
        <w:rPr>
          <w:rFonts w:ascii="Times New Roman" w:hAnsi="Times New Roman" w:cs="Times New Roman"/>
        </w:rPr>
      </w:pPr>
    </w:p>
    <w:p w14:paraId="3ABDDF16" w14:textId="21241F51" w:rsidR="00DA52AA" w:rsidRDefault="00DA52AA" w:rsidP="00DA52AA">
      <w:pPr>
        <w:jc w:val="both"/>
        <w:rPr>
          <w:rFonts w:ascii="Times New Roman" w:hAnsi="Times New Roman" w:cs="Times New Roman"/>
        </w:rPr>
      </w:pPr>
    </w:p>
    <w:p w14:paraId="01D2357B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</w:p>
    <w:p w14:paraId="7C8A9EE7" w14:textId="77777777" w:rsidR="00DA52AA" w:rsidRPr="00DA52AA" w:rsidRDefault="00DA52AA" w:rsidP="009E6B03">
      <w:pPr>
        <w:pStyle w:val="Naslov4"/>
        <w:ind w:left="360"/>
        <w:jc w:val="both"/>
        <w:rPr>
          <w:rFonts w:ascii="Times New Roman" w:hAnsi="Times New Roman" w:cs="Times New Roman"/>
          <w:b/>
          <w:bCs/>
          <w:color w:val="auto"/>
        </w:rPr>
      </w:pPr>
      <w:r w:rsidRPr="00DA52AA">
        <w:rPr>
          <w:rFonts w:ascii="Times New Roman" w:hAnsi="Times New Roman" w:cs="Times New Roman"/>
          <w:b/>
          <w:bCs/>
          <w:color w:val="auto"/>
        </w:rPr>
        <w:t>T928003 OTPLATA ZAJMOVA ZAGREBAČKE BANKE I HBOR-A</w:t>
      </w:r>
    </w:p>
    <w:p w14:paraId="6CFEFE46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</w:p>
    <w:p w14:paraId="0D6DB519" w14:textId="77777777" w:rsidR="00DA52AA" w:rsidRPr="00DA52AA" w:rsidRDefault="00DA52AA" w:rsidP="00DA52AA">
      <w:pPr>
        <w:pStyle w:val="Naslov8"/>
        <w:jc w:val="both"/>
        <w:rPr>
          <w:rFonts w:ascii="Times New Roman" w:hAnsi="Times New Roman" w:cs="Times New Roman"/>
          <w:sz w:val="22"/>
          <w:szCs w:val="22"/>
        </w:rPr>
      </w:pPr>
      <w:r w:rsidRPr="00DA52AA">
        <w:rPr>
          <w:rFonts w:ascii="Times New Roman" w:hAnsi="Times New Roman" w:cs="Times New Roman"/>
          <w:sz w:val="22"/>
          <w:szCs w:val="22"/>
        </w:rPr>
        <w:t>Zakonske i druge pravne osnove</w:t>
      </w:r>
    </w:p>
    <w:p w14:paraId="44C948B0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 xml:space="preserve">- Ugovor o dugoročnom kreditu  s valutnom klauzulom (EUR) iz HBOR-ovog Programa Infrastruktura broj 3236340967,  kreditor Zagrebačka banka d.d. </w:t>
      </w:r>
    </w:p>
    <w:p w14:paraId="78F66226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 xml:space="preserve">- Ugovor o kunskom kreditu broj: KO-37/17, kreditor HBOR </w:t>
      </w:r>
    </w:p>
    <w:p w14:paraId="1F204052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>- Ugovor o izdavanju Jamstva broj: F-009-18 za uredno izmirenje dugoročnih obveza, Ministarstvo  financija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56"/>
        <w:gridCol w:w="1538"/>
        <w:gridCol w:w="1513"/>
        <w:gridCol w:w="1557"/>
        <w:gridCol w:w="1543"/>
        <w:gridCol w:w="1543"/>
        <w:gridCol w:w="1056"/>
      </w:tblGrid>
      <w:tr w:rsidR="00DA52AA" w:rsidRPr="00DA52AA" w14:paraId="5EA7A5E2" w14:textId="77777777" w:rsidTr="00B0593F">
        <w:trPr>
          <w:jc w:val="center"/>
        </w:trPr>
        <w:tc>
          <w:tcPr>
            <w:tcW w:w="1468" w:type="dxa"/>
            <w:shd w:val="clear" w:color="auto" w:fill="B5C0D8"/>
          </w:tcPr>
          <w:p w14:paraId="33504EA6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Naziv aktivnosti</w:t>
            </w:r>
          </w:p>
        </w:tc>
        <w:tc>
          <w:tcPr>
            <w:tcW w:w="1553" w:type="dxa"/>
            <w:shd w:val="clear" w:color="auto" w:fill="B5C0D8"/>
          </w:tcPr>
          <w:p w14:paraId="2AE60D5F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Izvršenje 2021.</w:t>
            </w:r>
          </w:p>
        </w:tc>
        <w:tc>
          <w:tcPr>
            <w:tcW w:w="1525" w:type="dxa"/>
            <w:shd w:val="clear" w:color="auto" w:fill="B5C0D8"/>
          </w:tcPr>
          <w:p w14:paraId="569BD1E6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Plan 2022.</w:t>
            </w:r>
          </w:p>
        </w:tc>
        <w:tc>
          <w:tcPr>
            <w:tcW w:w="1570" w:type="dxa"/>
            <w:shd w:val="clear" w:color="auto" w:fill="B5C0D8"/>
          </w:tcPr>
          <w:p w14:paraId="32D03CF9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Plan 2023.</w:t>
            </w:r>
          </w:p>
        </w:tc>
        <w:tc>
          <w:tcPr>
            <w:tcW w:w="1560" w:type="dxa"/>
            <w:shd w:val="clear" w:color="auto" w:fill="B5C0D8"/>
          </w:tcPr>
          <w:p w14:paraId="79BFDCD1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Plan 2024.</w:t>
            </w:r>
          </w:p>
        </w:tc>
        <w:tc>
          <w:tcPr>
            <w:tcW w:w="1560" w:type="dxa"/>
            <w:shd w:val="clear" w:color="auto" w:fill="B5C0D8"/>
          </w:tcPr>
          <w:p w14:paraId="50873F40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Plan 2025.</w:t>
            </w:r>
          </w:p>
        </w:tc>
        <w:tc>
          <w:tcPr>
            <w:tcW w:w="970" w:type="dxa"/>
            <w:shd w:val="clear" w:color="auto" w:fill="B5C0D8"/>
          </w:tcPr>
          <w:p w14:paraId="6F9267DE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Indeks 2023/2022</w:t>
            </w:r>
          </w:p>
        </w:tc>
      </w:tr>
      <w:tr w:rsidR="00DA52AA" w:rsidRPr="00DA52AA" w14:paraId="688C0300" w14:textId="77777777" w:rsidTr="00B0593F">
        <w:trPr>
          <w:jc w:val="center"/>
        </w:trPr>
        <w:tc>
          <w:tcPr>
            <w:tcW w:w="1468" w:type="dxa"/>
            <w:vAlign w:val="top"/>
          </w:tcPr>
          <w:p w14:paraId="6093C137" w14:textId="77777777" w:rsidR="00DA52AA" w:rsidRPr="00DA52AA" w:rsidRDefault="00DA52AA" w:rsidP="00B0593F">
            <w:pPr>
              <w:pStyle w:val="CellColumn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T928003</w:t>
            </w:r>
          </w:p>
        </w:tc>
        <w:tc>
          <w:tcPr>
            <w:tcW w:w="1553" w:type="dxa"/>
            <w:vAlign w:val="top"/>
          </w:tcPr>
          <w:p w14:paraId="1F684D53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 xml:space="preserve"> 997.413 </w:t>
            </w:r>
            <w:proofErr w:type="spellStart"/>
            <w:r w:rsidRPr="00DA52AA">
              <w:rPr>
                <w:rFonts w:cs="Times New Roman"/>
                <w:sz w:val="22"/>
              </w:rPr>
              <w:t>eur</w:t>
            </w:r>
            <w:proofErr w:type="spellEnd"/>
          </w:p>
        </w:tc>
        <w:tc>
          <w:tcPr>
            <w:tcW w:w="1525" w:type="dxa"/>
            <w:vAlign w:val="top"/>
          </w:tcPr>
          <w:p w14:paraId="7F6B23AB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 xml:space="preserve">1.082.244 </w:t>
            </w:r>
            <w:proofErr w:type="spellStart"/>
            <w:r w:rsidRPr="00DA52AA">
              <w:rPr>
                <w:rFonts w:cs="Times New Roman"/>
                <w:sz w:val="22"/>
              </w:rPr>
              <w:t>eur</w:t>
            </w:r>
            <w:proofErr w:type="spellEnd"/>
            <w:r w:rsidRPr="00DA52AA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570" w:type="dxa"/>
            <w:vAlign w:val="top"/>
          </w:tcPr>
          <w:p w14:paraId="4C445201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 xml:space="preserve"> 1.009.783 </w:t>
            </w:r>
            <w:proofErr w:type="spellStart"/>
            <w:r w:rsidRPr="00DA52AA">
              <w:rPr>
                <w:rFonts w:cs="Times New Roman"/>
                <w:sz w:val="22"/>
              </w:rPr>
              <w:t>eur</w:t>
            </w:r>
            <w:proofErr w:type="spellEnd"/>
          </w:p>
        </w:tc>
        <w:tc>
          <w:tcPr>
            <w:tcW w:w="1560" w:type="dxa"/>
            <w:vAlign w:val="top"/>
          </w:tcPr>
          <w:p w14:paraId="740AC601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 xml:space="preserve"> 990.442 </w:t>
            </w:r>
            <w:proofErr w:type="spellStart"/>
            <w:r w:rsidRPr="00DA52AA">
              <w:rPr>
                <w:rFonts w:cs="Times New Roman"/>
                <w:sz w:val="22"/>
              </w:rPr>
              <w:t>eur</w:t>
            </w:r>
            <w:proofErr w:type="spellEnd"/>
          </w:p>
        </w:tc>
        <w:tc>
          <w:tcPr>
            <w:tcW w:w="1560" w:type="dxa"/>
            <w:vAlign w:val="top"/>
          </w:tcPr>
          <w:p w14:paraId="5C5B05CE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 xml:space="preserve"> 979.228 </w:t>
            </w:r>
            <w:proofErr w:type="spellStart"/>
            <w:r w:rsidRPr="00DA52AA">
              <w:rPr>
                <w:rFonts w:cs="Times New Roman"/>
                <w:sz w:val="22"/>
              </w:rPr>
              <w:t>eur</w:t>
            </w:r>
            <w:proofErr w:type="spellEnd"/>
          </w:p>
        </w:tc>
        <w:tc>
          <w:tcPr>
            <w:tcW w:w="970" w:type="dxa"/>
            <w:vAlign w:val="top"/>
          </w:tcPr>
          <w:p w14:paraId="2AFA89FA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93,3</w:t>
            </w:r>
          </w:p>
        </w:tc>
      </w:tr>
    </w:tbl>
    <w:p w14:paraId="5E5C0644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</w:p>
    <w:p w14:paraId="0B6954CB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 xml:space="preserve">Sredstva planirana na ovoj aktivnosti namijenjena su za plaćanje redovitih kamata po kreditima Zagrebačke banke d.d. i HBOR-a, otplatu kredita Zagrebačke banke i plaćanje provizije za primljeno Jamstvo. </w:t>
      </w:r>
    </w:p>
    <w:p w14:paraId="62E6AD69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 xml:space="preserve">Kredit Zagrebačke banke d.d., u iznosu 4.998.641,05 Eura iskorišten je do 31.12.2015. godine za otkup zemljišta u lučkom području, izvršena su geotehnička i arheološka istraživanja na otkupljenom zemljištu, te opskrba električnom energijom, komunikacije i rasvjeta.  </w:t>
      </w:r>
    </w:p>
    <w:p w14:paraId="469781CA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 xml:space="preserve">Kredit HBOR-a u iznosu 10.617.824,67 Eura za projekt  CEF-Izgradnja i nadogradnja infrastrukture u luci Slavonski Brod kao učešće, iskorišten do 31.12.2020. godine za izgradnju vezova 4. i 5. pristupnih prometnica i ostale infrastrukture u području operativnog dijela luke.  </w:t>
      </w:r>
    </w:p>
    <w:p w14:paraId="3D5B0AC2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lastRenderedPageBreak/>
        <w:t xml:space="preserve">Temeljem ugovora o izdavanju Jamstva broj: F-009-18 za uredno izmirenje obveza po kreditu  HBOR-a plaća se provizija 0,5% na iznos koji se garantira i iznosi 53.089 Eura godišnje u razdoblju od 2023. do 2025. godine. </w:t>
      </w:r>
    </w:p>
    <w:p w14:paraId="68B88F4A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>Od ukupno planiranih sredstava za otplatu kredita u 2023. godini 42,4% namijenjeno je za kamate HBOR-a i Zagrebačke banke, 52,3% za otplatu kredita Zagrebačke banke te 5,3% za proviziju za jamstvo. U 2024. godini 41,3% od ukupno planiranih sredstava namijenjeno je za kamate HBOR-a i Zagrebačke banke, 53,3% za otplatu kredita Zagrebačke banke i 5,4%  za proviziju za jamstvo. U 2025. godini 40,6% od ukupno planiranih sredstava se odnosi na kamate HBOR-a i Zagrebačke banke, 54% na otplatu kredita Zagrebačke banke i 5,4% na proviziju za jamstvo.</w:t>
      </w:r>
    </w:p>
    <w:p w14:paraId="0B5DE96C" w14:textId="77777777" w:rsidR="00DA52AA" w:rsidRPr="00DA52AA" w:rsidRDefault="00DA52AA" w:rsidP="00DA52AA">
      <w:pPr>
        <w:pStyle w:val="Naslov8"/>
        <w:jc w:val="both"/>
        <w:rPr>
          <w:rFonts w:ascii="Times New Roman" w:hAnsi="Times New Roman" w:cs="Times New Roman"/>
          <w:sz w:val="22"/>
          <w:szCs w:val="22"/>
        </w:rPr>
      </w:pPr>
      <w:r w:rsidRPr="00DA52AA">
        <w:rPr>
          <w:rFonts w:ascii="Times New Roman" w:hAnsi="Times New Roman" w:cs="Times New Roman"/>
          <w:sz w:val="22"/>
          <w:szCs w:val="22"/>
        </w:rPr>
        <w:t>Pokazatelji rezultata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170"/>
        <w:gridCol w:w="2166"/>
        <w:gridCol w:w="912"/>
        <w:gridCol w:w="994"/>
        <w:gridCol w:w="982"/>
        <w:gridCol w:w="994"/>
        <w:gridCol w:w="994"/>
        <w:gridCol w:w="994"/>
      </w:tblGrid>
      <w:tr w:rsidR="00DA52AA" w:rsidRPr="00DA52AA" w14:paraId="64201223" w14:textId="77777777" w:rsidTr="00B0593F">
        <w:trPr>
          <w:jc w:val="center"/>
        </w:trPr>
        <w:tc>
          <w:tcPr>
            <w:tcW w:w="2245" w:type="dxa"/>
            <w:shd w:val="clear" w:color="auto" w:fill="B5C0D8"/>
          </w:tcPr>
          <w:p w14:paraId="2CD0780D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Pokazatelj rezultata</w:t>
            </w:r>
          </w:p>
        </w:tc>
        <w:tc>
          <w:tcPr>
            <w:tcW w:w="2245" w:type="dxa"/>
            <w:shd w:val="clear" w:color="auto" w:fill="B5C0D8"/>
          </w:tcPr>
          <w:p w14:paraId="549A5DD1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Definicija</w:t>
            </w:r>
          </w:p>
        </w:tc>
        <w:tc>
          <w:tcPr>
            <w:tcW w:w="918" w:type="dxa"/>
            <w:shd w:val="clear" w:color="auto" w:fill="B5C0D8"/>
          </w:tcPr>
          <w:p w14:paraId="410E05A0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Jedinica</w:t>
            </w:r>
          </w:p>
        </w:tc>
        <w:tc>
          <w:tcPr>
            <w:tcW w:w="918" w:type="dxa"/>
            <w:shd w:val="clear" w:color="auto" w:fill="B5C0D8"/>
          </w:tcPr>
          <w:p w14:paraId="51FA97C7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14:paraId="159D802B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Izvor podataka</w:t>
            </w:r>
          </w:p>
        </w:tc>
        <w:tc>
          <w:tcPr>
            <w:tcW w:w="918" w:type="dxa"/>
            <w:shd w:val="clear" w:color="auto" w:fill="B5C0D8"/>
          </w:tcPr>
          <w:p w14:paraId="564AA10D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Ciljana vrijednost (2023.)</w:t>
            </w:r>
          </w:p>
        </w:tc>
        <w:tc>
          <w:tcPr>
            <w:tcW w:w="918" w:type="dxa"/>
            <w:shd w:val="clear" w:color="auto" w:fill="B5C0D8"/>
          </w:tcPr>
          <w:p w14:paraId="081148BE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Ciljana vrijednost (2024.)</w:t>
            </w:r>
          </w:p>
        </w:tc>
        <w:tc>
          <w:tcPr>
            <w:tcW w:w="918" w:type="dxa"/>
            <w:shd w:val="clear" w:color="auto" w:fill="B5C0D8"/>
          </w:tcPr>
          <w:p w14:paraId="1A204C69" w14:textId="77777777" w:rsidR="00DA52AA" w:rsidRPr="00DA52AA" w:rsidRDefault="00DA52AA" w:rsidP="00B0593F">
            <w:pPr>
              <w:pStyle w:val="CellHeader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Ciljana vrijednost (2025.)</w:t>
            </w:r>
          </w:p>
        </w:tc>
      </w:tr>
      <w:tr w:rsidR="00DA52AA" w:rsidRPr="00DA52AA" w14:paraId="50406931" w14:textId="77777777" w:rsidTr="00B0593F">
        <w:trPr>
          <w:jc w:val="center"/>
        </w:trPr>
        <w:tc>
          <w:tcPr>
            <w:tcW w:w="2245" w:type="dxa"/>
            <w:vAlign w:val="top"/>
          </w:tcPr>
          <w:p w14:paraId="3D64B92F" w14:textId="77777777" w:rsidR="00DA52AA" w:rsidRPr="00DA52AA" w:rsidRDefault="00DA52AA" w:rsidP="00B0593F">
            <w:pPr>
              <w:pStyle w:val="CellColumn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Postotak pokrivenosti ugovorenih obveza</w:t>
            </w:r>
          </w:p>
        </w:tc>
        <w:tc>
          <w:tcPr>
            <w:tcW w:w="2245" w:type="dxa"/>
            <w:vAlign w:val="top"/>
          </w:tcPr>
          <w:p w14:paraId="5C210C33" w14:textId="77777777" w:rsidR="00DA52AA" w:rsidRPr="00DA52AA" w:rsidRDefault="00DA52AA" w:rsidP="00B0593F">
            <w:pPr>
              <w:pStyle w:val="CellColumn"/>
              <w:jc w:val="left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Pokrivenost obveza po zajmovima sukladno ugovorima (godišnja vrijednost)</w:t>
            </w:r>
          </w:p>
        </w:tc>
        <w:tc>
          <w:tcPr>
            <w:tcW w:w="918" w:type="dxa"/>
          </w:tcPr>
          <w:p w14:paraId="7ADDEF58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%</w:t>
            </w:r>
          </w:p>
        </w:tc>
        <w:tc>
          <w:tcPr>
            <w:tcW w:w="918" w:type="dxa"/>
          </w:tcPr>
          <w:p w14:paraId="2F33F59C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0</w:t>
            </w:r>
          </w:p>
        </w:tc>
        <w:tc>
          <w:tcPr>
            <w:tcW w:w="918" w:type="dxa"/>
          </w:tcPr>
          <w:p w14:paraId="77623836" w14:textId="77777777" w:rsidR="00DA52AA" w:rsidRPr="00DA52AA" w:rsidRDefault="00DA52AA" w:rsidP="00B0593F">
            <w:pPr>
              <w:pStyle w:val="CellColumn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Lučka uprava Slavonski Brod</w:t>
            </w:r>
          </w:p>
        </w:tc>
        <w:tc>
          <w:tcPr>
            <w:tcW w:w="918" w:type="dxa"/>
          </w:tcPr>
          <w:p w14:paraId="0E1367F5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100</w:t>
            </w:r>
          </w:p>
        </w:tc>
        <w:tc>
          <w:tcPr>
            <w:tcW w:w="918" w:type="dxa"/>
          </w:tcPr>
          <w:p w14:paraId="1987CAB1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100</w:t>
            </w:r>
          </w:p>
        </w:tc>
        <w:tc>
          <w:tcPr>
            <w:tcW w:w="918" w:type="dxa"/>
          </w:tcPr>
          <w:p w14:paraId="0977B3FB" w14:textId="77777777" w:rsidR="00DA52AA" w:rsidRPr="00DA52AA" w:rsidRDefault="00DA52AA" w:rsidP="00B0593F">
            <w:pPr>
              <w:jc w:val="both"/>
              <w:rPr>
                <w:rFonts w:cs="Times New Roman"/>
                <w:sz w:val="22"/>
              </w:rPr>
            </w:pPr>
            <w:r w:rsidRPr="00DA52AA">
              <w:rPr>
                <w:rFonts w:cs="Times New Roman"/>
                <w:sz w:val="22"/>
              </w:rPr>
              <w:t>100</w:t>
            </w:r>
          </w:p>
        </w:tc>
      </w:tr>
    </w:tbl>
    <w:p w14:paraId="521061CE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</w:p>
    <w:p w14:paraId="5984EFFB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</w:p>
    <w:p w14:paraId="5BF74959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</w:p>
    <w:p w14:paraId="38C5BB04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</w:p>
    <w:p w14:paraId="14A46092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</w:p>
    <w:p w14:paraId="01198BE6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</w:p>
    <w:p w14:paraId="4C189546" w14:textId="77777777" w:rsidR="00DA52AA" w:rsidRPr="00DA52AA" w:rsidRDefault="00DA52AA" w:rsidP="00DA52AA">
      <w:pPr>
        <w:jc w:val="both"/>
        <w:rPr>
          <w:rFonts w:ascii="Times New Roman" w:hAnsi="Times New Roman" w:cs="Times New Roman"/>
        </w:rPr>
      </w:pPr>
    </w:p>
    <w:p w14:paraId="66238A67" w14:textId="2A754BFC" w:rsidR="00DA52AA" w:rsidRPr="00DA52AA" w:rsidRDefault="00DA52AA" w:rsidP="00DA52AA">
      <w:pPr>
        <w:tabs>
          <w:tab w:val="left" w:pos="7588"/>
        </w:tabs>
        <w:jc w:val="both"/>
        <w:rPr>
          <w:rFonts w:ascii="Times New Roman" w:hAnsi="Times New Roman" w:cs="Times New Roman"/>
          <w:b/>
          <w:bCs/>
        </w:rPr>
      </w:pPr>
      <w:r w:rsidRPr="00DA52AA">
        <w:rPr>
          <w:rFonts w:ascii="Times New Roman" w:hAnsi="Times New Roman" w:cs="Times New Roman"/>
        </w:rPr>
        <w:tab/>
      </w:r>
      <w:r w:rsidRPr="00DA52AA">
        <w:rPr>
          <w:rFonts w:ascii="Times New Roman" w:hAnsi="Times New Roman" w:cs="Times New Roman"/>
          <w:b/>
          <w:bCs/>
        </w:rPr>
        <w:t>RAVNATEL</w:t>
      </w:r>
      <w:r w:rsidR="00310302">
        <w:rPr>
          <w:rFonts w:ascii="Times New Roman" w:hAnsi="Times New Roman" w:cs="Times New Roman"/>
          <w:b/>
          <w:bCs/>
        </w:rPr>
        <w:t>J</w:t>
      </w:r>
      <w:r w:rsidRPr="00DA52AA">
        <w:rPr>
          <w:rFonts w:ascii="Times New Roman" w:hAnsi="Times New Roman" w:cs="Times New Roman"/>
          <w:b/>
          <w:bCs/>
        </w:rPr>
        <w:t xml:space="preserve">:                                                                                  </w:t>
      </w:r>
    </w:p>
    <w:p w14:paraId="7C816CE7" w14:textId="77777777" w:rsidR="00DA52AA" w:rsidRPr="00DA52AA" w:rsidRDefault="00DA52AA" w:rsidP="00DA52AA">
      <w:pPr>
        <w:tabs>
          <w:tab w:val="left" w:pos="7588"/>
        </w:tabs>
        <w:jc w:val="right"/>
        <w:rPr>
          <w:rFonts w:ascii="Times New Roman" w:hAnsi="Times New Roman" w:cs="Times New Roman"/>
          <w:b/>
          <w:bCs/>
        </w:rPr>
      </w:pPr>
      <w:r w:rsidRPr="00DA52AA">
        <w:rPr>
          <w:rFonts w:ascii="Times New Roman" w:hAnsi="Times New Roman" w:cs="Times New Roman"/>
          <w:b/>
          <w:bCs/>
        </w:rPr>
        <w:t>Marijan Jurić, dipl. inž.</w:t>
      </w:r>
    </w:p>
    <w:p w14:paraId="0D033BF3" w14:textId="77777777" w:rsidR="004E2FF3" w:rsidRPr="00DA52AA" w:rsidRDefault="004E2FF3" w:rsidP="004E2FF3">
      <w:pPr>
        <w:jc w:val="both"/>
        <w:rPr>
          <w:rFonts w:ascii="Times New Roman" w:hAnsi="Times New Roman" w:cs="Times New Roman"/>
        </w:rPr>
      </w:pPr>
    </w:p>
    <w:p w14:paraId="501F8C27" w14:textId="77777777" w:rsidR="004E2FF3" w:rsidRPr="00DA52AA" w:rsidRDefault="004E2FF3" w:rsidP="004E2FF3">
      <w:pPr>
        <w:jc w:val="both"/>
        <w:rPr>
          <w:rFonts w:ascii="Times New Roman" w:hAnsi="Times New Roman" w:cs="Times New Roman"/>
        </w:rPr>
      </w:pPr>
    </w:p>
    <w:p w14:paraId="698B733F" w14:textId="77777777" w:rsidR="004E2FF3" w:rsidRPr="00DA52AA" w:rsidRDefault="004E2FF3" w:rsidP="000C7302">
      <w:pPr>
        <w:jc w:val="both"/>
        <w:rPr>
          <w:rFonts w:ascii="Times New Roman" w:hAnsi="Times New Roman" w:cs="Times New Roman"/>
          <w:bCs/>
        </w:rPr>
      </w:pPr>
    </w:p>
    <w:p w14:paraId="3716892C" w14:textId="77777777" w:rsidR="007A1822" w:rsidRPr="00DA52AA" w:rsidRDefault="007A1822" w:rsidP="000C7302">
      <w:pPr>
        <w:jc w:val="both"/>
        <w:rPr>
          <w:rFonts w:ascii="Times New Roman" w:hAnsi="Times New Roman" w:cs="Times New Roman"/>
        </w:rPr>
      </w:pPr>
    </w:p>
    <w:sectPr w:rsidR="007A1822" w:rsidRPr="00DA52AA" w:rsidSect="00A3696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E9ABF" w14:textId="77777777" w:rsidR="00900205" w:rsidRDefault="00900205" w:rsidP="00C20DD5">
      <w:pPr>
        <w:spacing w:after="0" w:line="240" w:lineRule="auto"/>
      </w:pPr>
      <w:r>
        <w:separator/>
      </w:r>
    </w:p>
  </w:endnote>
  <w:endnote w:type="continuationSeparator" w:id="0">
    <w:p w14:paraId="4582A73B" w14:textId="77777777" w:rsidR="00900205" w:rsidRDefault="00900205" w:rsidP="00C2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80A6" w14:textId="77777777" w:rsidR="0002409D" w:rsidRDefault="0002409D" w:rsidP="00A36966">
    <w:pPr>
      <w:pStyle w:val="Podnoj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2039F9">
      <w:rPr>
        <w:caps/>
        <w:noProof/>
        <w:color w:val="4472C4" w:themeColor="accent1"/>
      </w:rPr>
      <w:t>10</w:t>
    </w:r>
    <w:r>
      <w:rPr>
        <w:caps/>
        <w:color w:val="4472C4" w:themeColor="accent1"/>
      </w:rPr>
      <w:fldChar w:fldCharType="end"/>
    </w:r>
  </w:p>
  <w:p w14:paraId="07DF3846" w14:textId="77777777" w:rsidR="00403313" w:rsidRDefault="0040331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7F035" w14:textId="77777777" w:rsidR="00900205" w:rsidRDefault="00900205" w:rsidP="00C20DD5">
      <w:pPr>
        <w:spacing w:after="0" w:line="240" w:lineRule="auto"/>
      </w:pPr>
      <w:r>
        <w:separator/>
      </w:r>
    </w:p>
  </w:footnote>
  <w:footnote w:type="continuationSeparator" w:id="0">
    <w:p w14:paraId="0DCF10AD" w14:textId="77777777" w:rsidR="00900205" w:rsidRDefault="00900205" w:rsidP="00C2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DD4D" w14:textId="77777777" w:rsidR="0002409D" w:rsidRDefault="0002409D" w:rsidP="001D1CDE">
    <w:pPr>
      <w:pStyle w:val="Zaglavlje"/>
    </w:pPr>
  </w:p>
  <w:p w14:paraId="7F4FA5B1" w14:textId="77777777" w:rsidR="001D1CDE" w:rsidRPr="001D1CDE" w:rsidRDefault="001D1CDE" w:rsidP="001D1CD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32143"/>
    <w:multiLevelType w:val="hybridMultilevel"/>
    <w:tmpl w:val="27A8A31E"/>
    <w:lvl w:ilvl="0" w:tplc="4D424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07A1"/>
    <w:multiLevelType w:val="multilevel"/>
    <w:tmpl w:val="A2066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A2424C8"/>
    <w:multiLevelType w:val="multilevel"/>
    <w:tmpl w:val="E3C0E7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E686108"/>
    <w:multiLevelType w:val="multilevel"/>
    <w:tmpl w:val="69F43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385259"/>
    <w:multiLevelType w:val="multilevel"/>
    <w:tmpl w:val="3A52B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54951A67"/>
    <w:multiLevelType w:val="hybridMultilevel"/>
    <w:tmpl w:val="74C42820"/>
    <w:lvl w:ilvl="0" w:tplc="FA10BD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C65A5F"/>
    <w:multiLevelType w:val="hybridMultilevel"/>
    <w:tmpl w:val="51BE63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A4D13"/>
    <w:multiLevelType w:val="multilevel"/>
    <w:tmpl w:val="3A52B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63341C08"/>
    <w:multiLevelType w:val="hybridMultilevel"/>
    <w:tmpl w:val="59B86D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53E70"/>
    <w:multiLevelType w:val="hybridMultilevel"/>
    <w:tmpl w:val="56627022"/>
    <w:lvl w:ilvl="0" w:tplc="945C34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058767">
    <w:abstractNumId w:val="6"/>
  </w:num>
  <w:num w:numId="2" w16cid:durableId="1055200247">
    <w:abstractNumId w:val="1"/>
  </w:num>
  <w:num w:numId="3" w16cid:durableId="1276597317">
    <w:abstractNumId w:val="4"/>
  </w:num>
  <w:num w:numId="4" w16cid:durableId="882905906">
    <w:abstractNumId w:val="3"/>
  </w:num>
  <w:num w:numId="5" w16cid:durableId="1830748580">
    <w:abstractNumId w:val="8"/>
  </w:num>
  <w:num w:numId="6" w16cid:durableId="814643448">
    <w:abstractNumId w:val="7"/>
  </w:num>
  <w:num w:numId="7" w16cid:durableId="1792090807">
    <w:abstractNumId w:val="0"/>
  </w:num>
  <w:num w:numId="8" w16cid:durableId="1005476834">
    <w:abstractNumId w:val="5"/>
  </w:num>
  <w:num w:numId="9" w16cid:durableId="1562709075">
    <w:abstractNumId w:val="9"/>
  </w:num>
  <w:num w:numId="10" w16cid:durableId="1866362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13"/>
    <w:rsid w:val="00012FBB"/>
    <w:rsid w:val="00014BA0"/>
    <w:rsid w:val="00015289"/>
    <w:rsid w:val="00016CD5"/>
    <w:rsid w:val="0001713E"/>
    <w:rsid w:val="0002409D"/>
    <w:rsid w:val="000267E3"/>
    <w:rsid w:val="00027F39"/>
    <w:rsid w:val="00032F20"/>
    <w:rsid w:val="000348BB"/>
    <w:rsid w:val="000372E9"/>
    <w:rsid w:val="00041C1C"/>
    <w:rsid w:val="00054FC9"/>
    <w:rsid w:val="00060925"/>
    <w:rsid w:val="00072BD9"/>
    <w:rsid w:val="00093281"/>
    <w:rsid w:val="0009676E"/>
    <w:rsid w:val="000B26CE"/>
    <w:rsid w:val="000B6687"/>
    <w:rsid w:val="000B7D89"/>
    <w:rsid w:val="000C7302"/>
    <w:rsid w:val="000D0E54"/>
    <w:rsid w:val="000D32A6"/>
    <w:rsid w:val="000D6C6F"/>
    <w:rsid w:val="000E36D6"/>
    <w:rsid w:val="00111DE9"/>
    <w:rsid w:val="001261C4"/>
    <w:rsid w:val="00127A26"/>
    <w:rsid w:val="0013066B"/>
    <w:rsid w:val="00132665"/>
    <w:rsid w:val="00140B4E"/>
    <w:rsid w:val="00150B6B"/>
    <w:rsid w:val="00157ECA"/>
    <w:rsid w:val="001649D9"/>
    <w:rsid w:val="001728BC"/>
    <w:rsid w:val="00176B47"/>
    <w:rsid w:val="00186AC6"/>
    <w:rsid w:val="001A5637"/>
    <w:rsid w:val="001B469B"/>
    <w:rsid w:val="001B54FD"/>
    <w:rsid w:val="001B5907"/>
    <w:rsid w:val="001B6D89"/>
    <w:rsid w:val="001B76F3"/>
    <w:rsid w:val="001C3678"/>
    <w:rsid w:val="001D12A8"/>
    <w:rsid w:val="001D1CDE"/>
    <w:rsid w:val="001D3F52"/>
    <w:rsid w:val="001D5696"/>
    <w:rsid w:val="001D7E5B"/>
    <w:rsid w:val="001E495E"/>
    <w:rsid w:val="001F3335"/>
    <w:rsid w:val="001F5D0C"/>
    <w:rsid w:val="00200525"/>
    <w:rsid w:val="002039F9"/>
    <w:rsid w:val="00214511"/>
    <w:rsid w:val="00222F83"/>
    <w:rsid w:val="0023054F"/>
    <w:rsid w:val="00234F2B"/>
    <w:rsid w:val="0023669B"/>
    <w:rsid w:val="00236A4A"/>
    <w:rsid w:val="00240353"/>
    <w:rsid w:val="00255DE2"/>
    <w:rsid w:val="00263B02"/>
    <w:rsid w:val="00264B20"/>
    <w:rsid w:val="00272601"/>
    <w:rsid w:val="002A0E6C"/>
    <w:rsid w:val="002A2683"/>
    <w:rsid w:val="002A3E36"/>
    <w:rsid w:val="002A5340"/>
    <w:rsid w:val="002A7B94"/>
    <w:rsid w:val="002B7CCE"/>
    <w:rsid w:val="002B7EC6"/>
    <w:rsid w:val="002C21FB"/>
    <w:rsid w:val="002D17FD"/>
    <w:rsid w:val="002D19DC"/>
    <w:rsid w:val="002D575B"/>
    <w:rsid w:val="002D5BFA"/>
    <w:rsid w:val="002E3676"/>
    <w:rsid w:val="002E5416"/>
    <w:rsid w:val="002F2D6D"/>
    <w:rsid w:val="002F5682"/>
    <w:rsid w:val="002F5C59"/>
    <w:rsid w:val="002F7F75"/>
    <w:rsid w:val="00303899"/>
    <w:rsid w:val="00306FCA"/>
    <w:rsid w:val="00310302"/>
    <w:rsid w:val="00314B55"/>
    <w:rsid w:val="0031707F"/>
    <w:rsid w:val="00327C88"/>
    <w:rsid w:val="00331347"/>
    <w:rsid w:val="003405F0"/>
    <w:rsid w:val="00341AE2"/>
    <w:rsid w:val="0036500B"/>
    <w:rsid w:val="00365B03"/>
    <w:rsid w:val="00371112"/>
    <w:rsid w:val="00372074"/>
    <w:rsid w:val="00394A18"/>
    <w:rsid w:val="003A3CCD"/>
    <w:rsid w:val="003A4822"/>
    <w:rsid w:val="003A6332"/>
    <w:rsid w:val="003B3E27"/>
    <w:rsid w:val="003C6202"/>
    <w:rsid w:val="003C641D"/>
    <w:rsid w:val="003D2566"/>
    <w:rsid w:val="003D6968"/>
    <w:rsid w:val="003D70C5"/>
    <w:rsid w:val="003E197D"/>
    <w:rsid w:val="003E3668"/>
    <w:rsid w:val="003F1D33"/>
    <w:rsid w:val="003F6E61"/>
    <w:rsid w:val="00403313"/>
    <w:rsid w:val="0041216E"/>
    <w:rsid w:val="00414BC0"/>
    <w:rsid w:val="00423A57"/>
    <w:rsid w:val="004410C8"/>
    <w:rsid w:val="0044177F"/>
    <w:rsid w:val="00444670"/>
    <w:rsid w:val="00452071"/>
    <w:rsid w:val="00454D58"/>
    <w:rsid w:val="00463B32"/>
    <w:rsid w:val="004718A2"/>
    <w:rsid w:val="00487E99"/>
    <w:rsid w:val="004971A4"/>
    <w:rsid w:val="004A3210"/>
    <w:rsid w:val="004B1560"/>
    <w:rsid w:val="004B2252"/>
    <w:rsid w:val="004B5E1F"/>
    <w:rsid w:val="004D4A0F"/>
    <w:rsid w:val="004D58EB"/>
    <w:rsid w:val="004E275B"/>
    <w:rsid w:val="004E2FF3"/>
    <w:rsid w:val="004E31C2"/>
    <w:rsid w:val="004F0BE0"/>
    <w:rsid w:val="004F43BD"/>
    <w:rsid w:val="004F7D26"/>
    <w:rsid w:val="005061AA"/>
    <w:rsid w:val="005103D0"/>
    <w:rsid w:val="00512F5B"/>
    <w:rsid w:val="00513BC7"/>
    <w:rsid w:val="00516190"/>
    <w:rsid w:val="0052553B"/>
    <w:rsid w:val="00530BD4"/>
    <w:rsid w:val="00531291"/>
    <w:rsid w:val="00552455"/>
    <w:rsid w:val="0056393D"/>
    <w:rsid w:val="00566B9B"/>
    <w:rsid w:val="00570C6C"/>
    <w:rsid w:val="00581961"/>
    <w:rsid w:val="00581998"/>
    <w:rsid w:val="00592438"/>
    <w:rsid w:val="005978E9"/>
    <w:rsid w:val="005A1C5A"/>
    <w:rsid w:val="005A7452"/>
    <w:rsid w:val="005B2A0E"/>
    <w:rsid w:val="005B4BF7"/>
    <w:rsid w:val="005B4E14"/>
    <w:rsid w:val="005C6F7E"/>
    <w:rsid w:val="005D0373"/>
    <w:rsid w:val="005D09DA"/>
    <w:rsid w:val="005D0D4F"/>
    <w:rsid w:val="005E0DE3"/>
    <w:rsid w:val="005E3951"/>
    <w:rsid w:val="005F6564"/>
    <w:rsid w:val="00605F19"/>
    <w:rsid w:val="0061434E"/>
    <w:rsid w:val="006145DD"/>
    <w:rsid w:val="0061759D"/>
    <w:rsid w:val="0063069A"/>
    <w:rsid w:val="00643F6E"/>
    <w:rsid w:val="0065646D"/>
    <w:rsid w:val="006616D8"/>
    <w:rsid w:val="006627D0"/>
    <w:rsid w:val="006906C1"/>
    <w:rsid w:val="006A1A9B"/>
    <w:rsid w:val="006A36FB"/>
    <w:rsid w:val="006A62A1"/>
    <w:rsid w:val="006C21CD"/>
    <w:rsid w:val="006C23AF"/>
    <w:rsid w:val="006C370C"/>
    <w:rsid w:val="006C5E65"/>
    <w:rsid w:val="006D1EBD"/>
    <w:rsid w:val="006D37E1"/>
    <w:rsid w:val="006E4E76"/>
    <w:rsid w:val="006F0B9D"/>
    <w:rsid w:val="006F3F97"/>
    <w:rsid w:val="00701256"/>
    <w:rsid w:val="007124EB"/>
    <w:rsid w:val="007129A5"/>
    <w:rsid w:val="00716848"/>
    <w:rsid w:val="0071768D"/>
    <w:rsid w:val="00725641"/>
    <w:rsid w:val="00725A16"/>
    <w:rsid w:val="00737CF5"/>
    <w:rsid w:val="00741924"/>
    <w:rsid w:val="0074636D"/>
    <w:rsid w:val="00761B34"/>
    <w:rsid w:val="00762B5F"/>
    <w:rsid w:val="00762E4F"/>
    <w:rsid w:val="00792D41"/>
    <w:rsid w:val="007A1822"/>
    <w:rsid w:val="007A4BE0"/>
    <w:rsid w:val="007C5AD3"/>
    <w:rsid w:val="007D1674"/>
    <w:rsid w:val="007D4369"/>
    <w:rsid w:val="007E1603"/>
    <w:rsid w:val="007E3564"/>
    <w:rsid w:val="007F06C1"/>
    <w:rsid w:val="007F0ECA"/>
    <w:rsid w:val="007F12AD"/>
    <w:rsid w:val="008031DA"/>
    <w:rsid w:val="008052AA"/>
    <w:rsid w:val="0080730F"/>
    <w:rsid w:val="00807D85"/>
    <w:rsid w:val="008131CF"/>
    <w:rsid w:val="00813F83"/>
    <w:rsid w:val="00815CBF"/>
    <w:rsid w:val="0081620D"/>
    <w:rsid w:val="0081674E"/>
    <w:rsid w:val="008274BC"/>
    <w:rsid w:val="00840BD9"/>
    <w:rsid w:val="008462E1"/>
    <w:rsid w:val="00851259"/>
    <w:rsid w:val="008533D6"/>
    <w:rsid w:val="00853B8E"/>
    <w:rsid w:val="008676F0"/>
    <w:rsid w:val="00875C9E"/>
    <w:rsid w:val="00882C24"/>
    <w:rsid w:val="00891EF3"/>
    <w:rsid w:val="0089282E"/>
    <w:rsid w:val="00895170"/>
    <w:rsid w:val="008A63A5"/>
    <w:rsid w:val="008A7741"/>
    <w:rsid w:val="008B1D9B"/>
    <w:rsid w:val="008B61C5"/>
    <w:rsid w:val="008C1925"/>
    <w:rsid w:val="008C2CAC"/>
    <w:rsid w:val="008D4956"/>
    <w:rsid w:val="00900205"/>
    <w:rsid w:val="00901B61"/>
    <w:rsid w:val="00910EBA"/>
    <w:rsid w:val="009136CF"/>
    <w:rsid w:val="00925D41"/>
    <w:rsid w:val="00930D4C"/>
    <w:rsid w:val="0094226C"/>
    <w:rsid w:val="00942440"/>
    <w:rsid w:val="00951C37"/>
    <w:rsid w:val="00954D7C"/>
    <w:rsid w:val="009567E5"/>
    <w:rsid w:val="00963977"/>
    <w:rsid w:val="009709E9"/>
    <w:rsid w:val="0097340B"/>
    <w:rsid w:val="00973427"/>
    <w:rsid w:val="00990372"/>
    <w:rsid w:val="009A1F37"/>
    <w:rsid w:val="009A6FF5"/>
    <w:rsid w:val="009B01A2"/>
    <w:rsid w:val="009B084F"/>
    <w:rsid w:val="009C033B"/>
    <w:rsid w:val="009C05E8"/>
    <w:rsid w:val="009C099A"/>
    <w:rsid w:val="009C2394"/>
    <w:rsid w:val="009C5DBD"/>
    <w:rsid w:val="009C7B00"/>
    <w:rsid w:val="009D1FE7"/>
    <w:rsid w:val="009D334B"/>
    <w:rsid w:val="009D7960"/>
    <w:rsid w:val="009E1016"/>
    <w:rsid w:val="009E1D83"/>
    <w:rsid w:val="009E20CF"/>
    <w:rsid w:val="009E2275"/>
    <w:rsid w:val="009E6B03"/>
    <w:rsid w:val="00A016FC"/>
    <w:rsid w:val="00A06927"/>
    <w:rsid w:val="00A143BA"/>
    <w:rsid w:val="00A1732D"/>
    <w:rsid w:val="00A331AF"/>
    <w:rsid w:val="00A343BD"/>
    <w:rsid w:val="00A36966"/>
    <w:rsid w:val="00A46313"/>
    <w:rsid w:val="00A60413"/>
    <w:rsid w:val="00A646F4"/>
    <w:rsid w:val="00A65EB1"/>
    <w:rsid w:val="00A70688"/>
    <w:rsid w:val="00A91DD1"/>
    <w:rsid w:val="00A929E3"/>
    <w:rsid w:val="00AA6BE1"/>
    <w:rsid w:val="00AB284A"/>
    <w:rsid w:val="00AB5D06"/>
    <w:rsid w:val="00AB6A41"/>
    <w:rsid w:val="00AC42ED"/>
    <w:rsid w:val="00AD24F4"/>
    <w:rsid w:val="00AD2896"/>
    <w:rsid w:val="00AD6C9F"/>
    <w:rsid w:val="00AD6FFE"/>
    <w:rsid w:val="00AE3314"/>
    <w:rsid w:val="00AF662A"/>
    <w:rsid w:val="00B01787"/>
    <w:rsid w:val="00B074A4"/>
    <w:rsid w:val="00B25A5F"/>
    <w:rsid w:val="00B31BDA"/>
    <w:rsid w:val="00B35899"/>
    <w:rsid w:val="00B37E00"/>
    <w:rsid w:val="00B43B05"/>
    <w:rsid w:val="00B46787"/>
    <w:rsid w:val="00B63FB1"/>
    <w:rsid w:val="00B6570D"/>
    <w:rsid w:val="00B67EB0"/>
    <w:rsid w:val="00B734CB"/>
    <w:rsid w:val="00B74032"/>
    <w:rsid w:val="00B8295B"/>
    <w:rsid w:val="00B9697F"/>
    <w:rsid w:val="00BA1340"/>
    <w:rsid w:val="00BB15DF"/>
    <w:rsid w:val="00BD30A8"/>
    <w:rsid w:val="00BE096F"/>
    <w:rsid w:val="00BE28FD"/>
    <w:rsid w:val="00BF5F8E"/>
    <w:rsid w:val="00C006AA"/>
    <w:rsid w:val="00C02F5E"/>
    <w:rsid w:val="00C0424B"/>
    <w:rsid w:val="00C05023"/>
    <w:rsid w:val="00C20DD5"/>
    <w:rsid w:val="00C235E8"/>
    <w:rsid w:val="00C248DB"/>
    <w:rsid w:val="00C32D25"/>
    <w:rsid w:val="00C464F4"/>
    <w:rsid w:val="00C51AB4"/>
    <w:rsid w:val="00C52522"/>
    <w:rsid w:val="00C74984"/>
    <w:rsid w:val="00C77F74"/>
    <w:rsid w:val="00C82FEF"/>
    <w:rsid w:val="00C85D0F"/>
    <w:rsid w:val="00C90FA4"/>
    <w:rsid w:val="00C9395A"/>
    <w:rsid w:val="00C963C9"/>
    <w:rsid w:val="00CA7433"/>
    <w:rsid w:val="00CB10B4"/>
    <w:rsid w:val="00CB5232"/>
    <w:rsid w:val="00CC3C02"/>
    <w:rsid w:val="00CD59CF"/>
    <w:rsid w:val="00CE6CF2"/>
    <w:rsid w:val="00CF1C9E"/>
    <w:rsid w:val="00D015FD"/>
    <w:rsid w:val="00D07E48"/>
    <w:rsid w:val="00D22017"/>
    <w:rsid w:val="00D37D04"/>
    <w:rsid w:val="00D4057A"/>
    <w:rsid w:val="00D45DA9"/>
    <w:rsid w:val="00D520E4"/>
    <w:rsid w:val="00D6373A"/>
    <w:rsid w:val="00D6710F"/>
    <w:rsid w:val="00D734B8"/>
    <w:rsid w:val="00D84E62"/>
    <w:rsid w:val="00D92655"/>
    <w:rsid w:val="00DA3ACF"/>
    <w:rsid w:val="00DA52AA"/>
    <w:rsid w:val="00DA78EE"/>
    <w:rsid w:val="00DB2B36"/>
    <w:rsid w:val="00DC0715"/>
    <w:rsid w:val="00DC1D69"/>
    <w:rsid w:val="00DC5122"/>
    <w:rsid w:val="00DC74DD"/>
    <w:rsid w:val="00DD5747"/>
    <w:rsid w:val="00DD6681"/>
    <w:rsid w:val="00DE4B66"/>
    <w:rsid w:val="00DF1C11"/>
    <w:rsid w:val="00E0557B"/>
    <w:rsid w:val="00E10594"/>
    <w:rsid w:val="00E2005B"/>
    <w:rsid w:val="00E2437E"/>
    <w:rsid w:val="00E2685F"/>
    <w:rsid w:val="00E34B4D"/>
    <w:rsid w:val="00E428E9"/>
    <w:rsid w:val="00E42E5C"/>
    <w:rsid w:val="00E5117B"/>
    <w:rsid w:val="00E54A2C"/>
    <w:rsid w:val="00E56058"/>
    <w:rsid w:val="00E6662D"/>
    <w:rsid w:val="00E73C0B"/>
    <w:rsid w:val="00E808A9"/>
    <w:rsid w:val="00E854D1"/>
    <w:rsid w:val="00E87D5F"/>
    <w:rsid w:val="00E912FA"/>
    <w:rsid w:val="00EA026C"/>
    <w:rsid w:val="00EA2414"/>
    <w:rsid w:val="00EB239D"/>
    <w:rsid w:val="00EC5085"/>
    <w:rsid w:val="00ED1E92"/>
    <w:rsid w:val="00EE7850"/>
    <w:rsid w:val="00EF5344"/>
    <w:rsid w:val="00F02FE0"/>
    <w:rsid w:val="00F05613"/>
    <w:rsid w:val="00F106BB"/>
    <w:rsid w:val="00F10DC7"/>
    <w:rsid w:val="00F15F6F"/>
    <w:rsid w:val="00F2017D"/>
    <w:rsid w:val="00F251DF"/>
    <w:rsid w:val="00F4138D"/>
    <w:rsid w:val="00F44037"/>
    <w:rsid w:val="00F442B1"/>
    <w:rsid w:val="00F501EA"/>
    <w:rsid w:val="00F60A5B"/>
    <w:rsid w:val="00F7187B"/>
    <w:rsid w:val="00F905CC"/>
    <w:rsid w:val="00FA710B"/>
    <w:rsid w:val="00FB069F"/>
    <w:rsid w:val="00FC0A49"/>
    <w:rsid w:val="00FC71F3"/>
    <w:rsid w:val="00FC7EF2"/>
    <w:rsid w:val="00FD24F7"/>
    <w:rsid w:val="00FF50F1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762A1AF"/>
  <w15:docId w15:val="{11AF0CAC-22D8-4903-93F9-1BEEEAB6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1"/>
    <w:qFormat/>
    <w:rsid w:val="009A1F37"/>
    <w:pPr>
      <w:widowControl w:val="0"/>
      <w:autoSpaceDE w:val="0"/>
      <w:autoSpaceDN w:val="0"/>
      <w:spacing w:after="0" w:line="240" w:lineRule="auto"/>
      <w:ind w:left="30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en-GB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B0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B06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B06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B06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05E8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C20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0DD5"/>
  </w:style>
  <w:style w:type="paragraph" w:styleId="Podnoje">
    <w:name w:val="footer"/>
    <w:basedOn w:val="Normal"/>
    <w:link w:val="PodnojeChar"/>
    <w:uiPriority w:val="99"/>
    <w:unhideWhenUsed/>
    <w:rsid w:val="00C20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0DD5"/>
  </w:style>
  <w:style w:type="paragraph" w:styleId="Tekstbalonia">
    <w:name w:val="Balloon Text"/>
    <w:basedOn w:val="Normal"/>
    <w:link w:val="TekstbaloniaChar"/>
    <w:uiPriority w:val="99"/>
    <w:semiHidden/>
    <w:unhideWhenUsed/>
    <w:rsid w:val="002B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7CCE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1707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1707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1707F"/>
    <w:rPr>
      <w:vertAlign w:val="superscript"/>
    </w:rPr>
  </w:style>
  <w:style w:type="paragraph" w:styleId="Tijeloteksta">
    <w:name w:val="Body Text"/>
    <w:basedOn w:val="Normal"/>
    <w:link w:val="TijelotekstaChar"/>
    <w:uiPriority w:val="1"/>
    <w:qFormat/>
    <w:rsid w:val="001C36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customStyle="1" w:styleId="TijelotekstaChar">
    <w:name w:val="Tijelo teksta Char"/>
    <w:basedOn w:val="Zadanifontodlomka"/>
    <w:link w:val="Tijeloteksta"/>
    <w:uiPriority w:val="1"/>
    <w:rsid w:val="001C3678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customStyle="1" w:styleId="Naslov1Char">
    <w:name w:val="Naslov 1 Char"/>
    <w:basedOn w:val="Zadanifontodlomka"/>
    <w:link w:val="Naslov1"/>
    <w:uiPriority w:val="1"/>
    <w:rsid w:val="009A1F37"/>
    <w:rPr>
      <w:rFonts w:ascii="Times New Roman" w:eastAsia="Times New Roman" w:hAnsi="Times New Roman" w:cs="Times New Roman"/>
      <w:b/>
      <w:bCs/>
      <w:sz w:val="24"/>
      <w:szCs w:val="24"/>
      <w:lang w:val="en-GB" w:eastAsia="en-GB" w:bidi="en-GB"/>
    </w:rPr>
  </w:style>
  <w:style w:type="table" w:styleId="Reetkatablice">
    <w:name w:val="Table Grid"/>
    <w:basedOn w:val="Obinatablica"/>
    <w:uiPriority w:val="39"/>
    <w:rsid w:val="00B67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D1CD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FB06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B06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B069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B06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ellHeader">
    <w:name w:val="CellHeader"/>
    <w:basedOn w:val="Normal"/>
    <w:qFormat/>
    <w:rsid w:val="00FB069F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Arial"/>
      <w:bCs/>
      <w:sz w:val="20"/>
      <w:lang w:val="sl-SI" w:eastAsia="hr-HR"/>
    </w:rPr>
  </w:style>
  <w:style w:type="paragraph" w:customStyle="1" w:styleId="CellColumn">
    <w:name w:val="CellColumn"/>
    <w:basedOn w:val="CellHeader"/>
    <w:qFormat/>
    <w:rsid w:val="00FB069F"/>
  </w:style>
  <w:style w:type="table" w:customStyle="1" w:styleId="StilTablice">
    <w:name w:val="StilTablice"/>
    <w:basedOn w:val="Obinatablica"/>
    <w:uiPriority w:val="99"/>
    <w:rsid w:val="00FB069F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character" w:styleId="Referencakomentara">
    <w:name w:val="annotation reference"/>
    <w:basedOn w:val="Zadanifontodlomka"/>
    <w:uiPriority w:val="99"/>
    <w:semiHidden/>
    <w:unhideWhenUsed/>
    <w:rsid w:val="0044177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177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177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177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177F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C235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76B2-C7D1-40B5-9B8A-592ACC77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14</Pages>
  <Words>3598</Words>
  <Characters>20511</Characters>
  <Application>Microsoft Office Word</Application>
  <DocSecurity>0</DocSecurity>
  <Lines>170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Godić</dc:creator>
  <cp:keywords/>
  <dc:description/>
  <cp:lastModifiedBy>Lučka Uprava Slavonski Brod</cp:lastModifiedBy>
  <cp:revision>7</cp:revision>
  <cp:lastPrinted>2023-01-04T12:44:00Z</cp:lastPrinted>
  <dcterms:created xsi:type="dcterms:W3CDTF">2023-01-31T11:50:00Z</dcterms:created>
  <dcterms:modified xsi:type="dcterms:W3CDTF">2023-01-31T14:19:00Z</dcterms:modified>
</cp:coreProperties>
</file>