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2409" w14:textId="195D2994" w:rsidR="006C21CD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630FA6A1" w14:textId="77777777" w:rsidR="00917A3F" w:rsidRPr="00DA52AA" w:rsidRDefault="00917A3F" w:rsidP="000C7302">
      <w:pPr>
        <w:jc w:val="both"/>
        <w:rPr>
          <w:rFonts w:ascii="Times New Roman" w:hAnsi="Times New Roman" w:cs="Times New Roman"/>
          <w:b/>
        </w:rPr>
      </w:pPr>
    </w:p>
    <w:p w14:paraId="0E9E1CE2" w14:textId="77777777" w:rsidR="004E2FF3" w:rsidRPr="00DA52AA" w:rsidRDefault="004E2FF3" w:rsidP="004E2FF3">
      <w:pPr>
        <w:jc w:val="both"/>
        <w:rPr>
          <w:rFonts w:ascii="Times New Roman" w:hAnsi="Times New Roman" w:cs="Times New Roman"/>
          <w:b/>
          <w:bCs/>
        </w:rPr>
      </w:pPr>
      <w:r w:rsidRPr="00DA52AA">
        <w:rPr>
          <w:rFonts w:ascii="Times New Roman" w:hAnsi="Times New Roman" w:cs="Times New Roman"/>
          <w:b/>
          <w:bCs/>
        </w:rPr>
        <w:t>JAVNA USTANOVA LUČKA UPRAVA SLAVONSKI BROD</w:t>
      </w:r>
    </w:p>
    <w:p w14:paraId="62C6C272" w14:textId="77777777" w:rsidR="004E2FF3" w:rsidRPr="00DA52AA" w:rsidRDefault="004E2FF3" w:rsidP="004E2FF3">
      <w:pPr>
        <w:jc w:val="both"/>
        <w:rPr>
          <w:rFonts w:ascii="Times New Roman" w:hAnsi="Times New Roman" w:cs="Times New Roman"/>
        </w:rPr>
      </w:pPr>
      <w:r w:rsidRPr="00DA52AA">
        <w:rPr>
          <w:rFonts w:ascii="Times New Roman" w:hAnsi="Times New Roman" w:cs="Times New Roman"/>
        </w:rPr>
        <w:t>Šetalište braće Radić 19a</w:t>
      </w:r>
    </w:p>
    <w:p w14:paraId="7E1E8007" w14:textId="77777777" w:rsidR="004E2FF3" w:rsidRPr="00DA52AA" w:rsidRDefault="004E2FF3" w:rsidP="004E2FF3">
      <w:pPr>
        <w:jc w:val="both"/>
        <w:rPr>
          <w:rFonts w:ascii="Times New Roman" w:hAnsi="Times New Roman" w:cs="Times New Roman"/>
        </w:rPr>
      </w:pPr>
      <w:r w:rsidRPr="00DA52AA">
        <w:rPr>
          <w:rFonts w:ascii="Times New Roman" w:hAnsi="Times New Roman" w:cs="Times New Roman"/>
        </w:rPr>
        <w:t>35000 Slavonski Brod</w:t>
      </w:r>
    </w:p>
    <w:p w14:paraId="73228CF8" w14:textId="77777777" w:rsidR="004E2FF3" w:rsidRPr="00DA52AA" w:rsidRDefault="004E2FF3" w:rsidP="004E2FF3">
      <w:pPr>
        <w:jc w:val="both"/>
        <w:rPr>
          <w:rFonts w:ascii="Times New Roman" w:hAnsi="Times New Roman" w:cs="Times New Roman"/>
        </w:rPr>
      </w:pPr>
      <w:r w:rsidRPr="00DA52AA">
        <w:rPr>
          <w:rFonts w:ascii="Times New Roman" w:hAnsi="Times New Roman" w:cs="Times New Roman"/>
        </w:rPr>
        <w:t>OIB 14562482156</w:t>
      </w:r>
    </w:p>
    <w:p w14:paraId="0F86ECD3" w14:textId="77777777" w:rsidR="004E2FF3" w:rsidRPr="00DA52AA" w:rsidRDefault="004E2FF3" w:rsidP="004E2FF3">
      <w:pPr>
        <w:jc w:val="both"/>
        <w:rPr>
          <w:rFonts w:ascii="Times New Roman" w:hAnsi="Times New Roman" w:cs="Times New Roman"/>
        </w:rPr>
      </w:pPr>
      <w:r w:rsidRPr="00DA52AA">
        <w:rPr>
          <w:rFonts w:ascii="Times New Roman" w:hAnsi="Times New Roman" w:cs="Times New Roman"/>
        </w:rPr>
        <w:t>RKP: 51263</w:t>
      </w:r>
    </w:p>
    <w:p w14:paraId="6659E1B1" w14:textId="5693D2FC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  <w:r w:rsidRPr="00DA52AA">
        <w:rPr>
          <w:rFonts w:ascii="Times New Roman" w:hAnsi="Times New Roman" w:cs="Times New Roman"/>
          <w:b/>
        </w:rPr>
        <w:t>RV-2</w:t>
      </w:r>
      <w:r w:rsidR="00E6052D">
        <w:rPr>
          <w:rFonts w:ascii="Times New Roman" w:hAnsi="Times New Roman" w:cs="Times New Roman"/>
          <w:b/>
        </w:rPr>
        <w:t>4</w:t>
      </w:r>
      <w:r w:rsidRPr="00DA52AA">
        <w:rPr>
          <w:rFonts w:ascii="Times New Roman" w:hAnsi="Times New Roman" w:cs="Times New Roman"/>
          <w:b/>
        </w:rPr>
        <w:t>-01/</w:t>
      </w:r>
      <w:r w:rsidR="00D976F4">
        <w:rPr>
          <w:rFonts w:ascii="Times New Roman" w:hAnsi="Times New Roman" w:cs="Times New Roman"/>
          <w:b/>
        </w:rPr>
        <w:t>1</w:t>
      </w:r>
      <w:r w:rsidR="00E6052D">
        <w:rPr>
          <w:rFonts w:ascii="Times New Roman" w:hAnsi="Times New Roman" w:cs="Times New Roman"/>
          <w:b/>
        </w:rPr>
        <w:t>06</w:t>
      </w:r>
    </w:p>
    <w:p w14:paraId="213432F2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6A933A1D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2D296053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2761184F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52EE6577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  <w:r w:rsidRPr="00DA52AA">
        <w:rPr>
          <w:rFonts w:ascii="Times New Roman" w:hAnsi="Times New Roman" w:cs="Times New Roman"/>
          <w:b/>
        </w:rPr>
        <w:t xml:space="preserve"> </w:t>
      </w:r>
    </w:p>
    <w:p w14:paraId="51063DFB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7784AF4E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51CB1D5A" w14:textId="1E1AA0AC" w:rsidR="00910EBA" w:rsidRPr="004D5A93" w:rsidRDefault="009E6B03" w:rsidP="003F6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93">
        <w:rPr>
          <w:rFonts w:ascii="Times New Roman" w:hAnsi="Times New Roman" w:cs="Times New Roman"/>
          <w:b/>
          <w:sz w:val="24"/>
          <w:szCs w:val="24"/>
        </w:rPr>
        <w:t xml:space="preserve">GODIŠNJI PROGRAM RADA I </w:t>
      </w:r>
      <w:r w:rsidR="006C21CD" w:rsidRPr="004D5A93">
        <w:rPr>
          <w:rFonts w:ascii="Times New Roman" w:hAnsi="Times New Roman" w:cs="Times New Roman"/>
          <w:b/>
          <w:sz w:val="24"/>
          <w:szCs w:val="24"/>
        </w:rPr>
        <w:t xml:space="preserve">FINANCIJSKI PLAN </w:t>
      </w:r>
    </w:p>
    <w:p w14:paraId="3437F24C" w14:textId="77777777" w:rsidR="00910EBA" w:rsidRPr="004D5A93" w:rsidRDefault="00910EBA" w:rsidP="0091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93">
        <w:rPr>
          <w:rFonts w:ascii="Times New Roman" w:hAnsi="Times New Roman" w:cs="Times New Roman"/>
          <w:b/>
          <w:sz w:val="24"/>
          <w:szCs w:val="24"/>
        </w:rPr>
        <w:t xml:space="preserve">JAVNE USTANOVE </w:t>
      </w:r>
      <w:r w:rsidR="006C21CD" w:rsidRPr="004D5A93">
        <w:rPr>
          <w:rFonts w:ascii="Times New Roman" w:hAnsi="Times New Roman" w:cs="Times New Roman"/>
          <w:b/>
          <w:sz w:val="24"/>
          <w:szCs w:val="24"/>
        </w:rPr>
        <w:t>LUČKE UPRAVE</w:t>
      </w:r>
      <w:r w:rsidRPr="004D5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1CD" w:rsidRPr="004D5A93">
        <w:rPr>
          <w:rFonts w:ascii="Times New Roman" w:hAnsi="Times New Roman" w:cs="Times New Roman"/>
          <w:b/>
          <w:sz w:val="24"/>
          <w:szCs w:val="24"/>
        </w:rPr>
        <w:t xml:space="preserve">SLAVONSKI BROD </w:t>
      </w:r>
    </w:p>
    <w:p w14:paraId="79B1016D" w14:textId="2325FCDD" w:rsidR="006C21CD" w:rsidRPr="004D5A93" w:rsidRDefault="006C21CD" w:rsidP="00910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93">
        <w:rPr>
          <w:rFonts w:ascii="Times New Roman" w:hAnsi="Times New Roman" w:cs="Times New Roman"/>
          <w:b/>
          <w:sz w:val="24"/>
          <w:szCs w:val="24"/>
        </w:rPr>
        <w:t>ZA  202</w:t>
      </w:r>
      <w:r w:rsidR="00E6052D" w:rsidRPr="004D5A93">
        <w:rPr>
          <w:rFonts w:ascii="Times New Roman" w:hAnsi="Times New Roman" w:cs="Times New Roman"/>
          <w:b/>
          <w:sz w:val="24"/>
          <w:szCs w:val="24"/>
        </w:rPr>
        <w:t>5</w:t>
      </w:r>
      <w:r w:rsidRPr="004D5A93">
        <w:rPr>
          <w:rFonts w:ascii="Times New Roman" w:hAnsi="Times New Roman" w:cs="Times New Roman"/>
          <w:b/>
          <w:sz w:val="24"/>
          <w:szCs w:val="24"/>
        </w:rPr>
        <w:t>. GODINU</w:t>
      </w:r>
      <w:r w:rsidR="00910EBA" w:rsidRPr="004D5A93">
        <w:rPr>
          <w:rFonts w:ascii="Times New Roman" w:hAnsi="Times New Roman" w:cs="Times New Roman"/>
          <w:b/>
          <w:sz w:val="24"/>
          <w:szCs w:val="24"/>
        </w:rPr>
        <w:t xml:space="preserve"> I PROJEKCIJE ZA 202</w:t>
      </w:r>
      <w:r w:rsidR="00E6052D" w:rsidRPr="004D5A93">
        <w:rPr>
          <w:rFonts w:ascii="Times New Roman" w:hAnsi="Times New Roman" w:cs="Times New Roman"/>
          <w:b/>
          <w:sz w:val="24"/>
          <w:szCs w:val="24"/>
        </w:rPr>
        <w:t>6</w:t>
      </w:r>
      <w:r w:rsidR="00910EBA" w:rsidRPr="004D5A93">
        <w:rPr>
          <w:rFonts w:ascii="Times New Roman" w:hAnsi="Times New Roman" w:cs="Times New Roman"/>
          <w:b/>
          <w:sz w:val="24"/>
          <w:szCs w:val="24"/>
        </w:rPr>
        <w:t>. I 202</w:t>
      </w:r>
      <w:r w:rsidR="00E6052D" w:rsidRPr="004D5A93">
        <w:rPr>
          <w:rFonts w:ascii="Times New Roman" w:hAnsi="Times New Roman" w:cs="Times New Roman"/>
          <w:b/>
          <w:sz w:val="24"/>
          <w:szCs w:val="24"/>
        </w:rPr>
        <w:t>7</w:t>
      </w:r>
      <w:r w:rsidR="00910EBA" w:rsidRPr="004D5A93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875D0CD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6AD8339E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03412ADD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76161A80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4903A5E0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7E0E80D2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0D71036F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439D78A4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0B29F1B7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632AAD8E" w14:textId="77777777" w:rsidR="007F06C1" w:rsidRDefault="007F06C1" w:rsidP="000C7302">
      <w:pPr>
        <w:jc w:val="both"/>
        <w:rPr>
          <w:rFonts w:ascii="Times New Roman" w:hAnsi="Times New Roman" w:cs="Times New Roman"/>
          <w:b/>
        </w:rPr>
      </w:pPr>
    </w:p>
    <w:p w14:paraId="6A93DA8E" w14:textId="77777777" w:rsidR="004D5A93" w:rsidRDefault="004D5A93" w:rsidP="000C7302">
      <w:pPr>
        <w:jc w:val="both"/>
        <w:rPr>
          <w:rFonts w:ascii="Times New Roman" w:hAnsi="Times New Roman" w:cs="Times New Roman"/>
          <w:b/>
        </w:rPr>
      </w:pPr>
    </w:p>
    <w:p w14:paraId="2B696FB8" w14:textId="77777777" w:rsidR="004D5A93" w:rsidRPr="00DA52AA" w:rsidRDefault="004D5A93" w:rsidP="000C7302">
      <w:pPr>
        <w:jc w:val="both"/>
        <w:rPr>
          <w:rFonts w:ascii="Times New Roman" w:hAnsi="Times New Roman" w:cs="Times New Roman"/>
          <w:b/>
        </w:rPr>
      </w:pPr>
    </w:p>
    <w:p w14:paraId="7A05895C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41738615" w14:textId="73AD4F84" w:rsidR="006C21CD" w:rsidRPr="00DA52AA" w:rsidRDefault="006C21CD" w:rsidP="003F6E61">
      <w:pPr>
        <w:jc w:val="center"/>
        <w:rPr>
          <w:rFonts w:ascii="Times New Roman" w:hAnsi="Times New Roman" w:cs="Times New Roman"/>
          <w:b/>
        </w:rPr>
      </w:pPr>
      <w:r w:rsidRPr="00DA52AA">
        <w:rPr>
          <w:rFonts w:ascii="Times New Roman" w:hAnsi="Times New Roman" w:cs="Times New Roman"/>
          <w:b/>
        </w:rPr>
        <w:t xml:space="preserve">Slavonski Brod, </w:t>
      </w:r>
      <w:r w:rsidR="00E6052D">
        <w:rPr>
          <w:rFonts w:ascii="Times New Roman" w:hAnsi="Times New Roman" w:cs="Times New Roman"/>
          <w:b/>
        </w:rPr>
        <w:t>14.11.</w:t>
      </w:r>
      <w:r w:rsidRPr="00DA52AA">
        <w:rPr>
          <w:rFonts w:ascii="Times New Roman" w:hAnsi="Times New Roman" w:cs="Times New Roman"/>
          <w:b/>
        </w:rPr>
        <w:t>202</w:t>
      </w:r>
      <w:r w:rsidR="00E6052D">
        <w:rPr>
          <w:rFonts w:ascii="Times New Roman" w:hAnsi="Times New Roman" w:cs="Times New Roman"/>
          <w:b/>
        </w:rPr>
        <w:t>4</w:t>
      </w:r>
      <w:r w:rsidRPr="00DA52AA">
        <w:rPr>
          <w:rFonts w:ascii="Times New Roman" w:hAnsi="Times New Roman" w:cs="Times New Roman"/>
          <w:b/>
        </w:rPr>
        <w:t>. godine</w:t>
      </w:r>
    </w:p>
    <w:p w14:paraId="07EBB09E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77E360D5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785585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7006C" w14:textId="2540A5EA" w:rsidR="00BA1A4C" w:rsidRDefault="00BA1A4C">
          <w:pPr>
            <w:pStyle w:val="TOCNaslov"/>
          </w:pPr>
          <w:r>
            <w:t>Sadržaj</w:t>
          </w:r>
        </w:p>
        <w:p w14:paraId="6021CECD" w14:textId="46A78C6C" w:rsidR="00BA1A4C" w:rsidRDefault="00BA1A4C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404227" w:history="1">
            <w:r w:rsidRPr="00C90F4C">
              <w:rPr>
                <w:rStyle w:val="Hiperveza"/>
                <w:noProof/>
                <w:lang w:bidi="en-GB"/>
              </w:rPr>
              <w:t>I. OPĆI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777E6" w14:textId="3635DCDB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28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eastAsia="hr-HR"/>
              </w:rPr>
              <w:t>SAŽETAK  RAČUNA PRIHODA I RASHODA I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F7BD6" w14:textId="381EA8FF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29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eastAsia="hr-HR"/>
              </w:rPr>
              <w:t>A. SAŽETAK RAČUNA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8CF2" w14:textId="1B1D3262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0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eastAsia="hr-HR"/>
              </w:rPr>
              <w:t>B. SAŽETAK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1EF57" w14:textId="2C541560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31" w:history="1">
            <w:r w:rsidRPr="00C90F4C">
              <w:rPr>
                <w:rStyle w:val="Hiperveza"/>
                <w:b/>
                <w:bCs/>
                <w:noProof/>
              </w:rPr>
              <w:t>A.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7A4C4" w14:textId="0AF36D3C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2" w:history="1">
            <w:r w:rsidRPr="00C90F4C">
              <w:rPr>
                <w:rStyle w:val="Hiperveza"/>
                <w:b/>
                <w:bCs/>
                <w:noProof/>
              </w:rPr>
              <w:t>A1. 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8A39B" w14:textId="4E0ECEA5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3" w:history="1">
            <w:r w:rsidRPr="00C90F4C">
              <w:rPr>
                <w:rStyle w:val="Hiperveza"/>
                <w:b/>
                <w:bCs/>
                <w:noProof/>
              </w:rPr>
              <w:t>A2. 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95830" w14:textId="750B52D1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4" w:history="1">
            <w:r w:rsidRPr="00C90F4C">
              <w:rPr>
                <w:rStyle w:val="Hiperveza"/>
                <w:b/>
                <w:bCs/>
                <w:noProof/>
              </w:rPr>
              <w:t>A3. 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902FB" w14:textId="7D21172E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35" w:history="1">
            <w:r w:rsidRPr="00C90F4C">
              <w:rPr>
                <w:rStyle w:val="Hiperveza"/>
                <w:b/>
                <w:bCs/>
                <w:noProof/>
              </w:rPr>
              <w:t>B. 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40CFC" w14:textId="3832889E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6" w:history="1">
            <w:r w:rsidRPr="00C90F4C">
              <w:rPr>
                <w:rStyle w:val="Hiperveza"/>
                <w:b/>
                <w:bCs/>
                <w:noProof/>
              </w:rPr>
              <w:t>B1. 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2E30E" w14:textId="4AE9B847" w:rsidR="00BA1A4C" w:rsidRDefault="00BA1A4C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187404237" w:history="1">
            <w:r w:rsidRPr="00C90F4C">
              <w:rPr>
                <w:rStyle w:val="Hiperveza"/>
                <w:b/>
                <w:bCs/>
                <w:noProof/>
              </w:rPr>
              <w:t>B2. 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D832D" w14:textId="16F3A9C0" w:rsidR="00BA1A4C" w:rsidRDefault="00BA1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7404238" w:history="1">
            <w:r w:rsidRPr="00C90F4C">
              <w:rPr>
                <w:rStyle w:val="Hiperveza"/>
                <w:noProof/>
                <w:lang w:bidi="en-GB"/>
              </w:rPr>
              <w:t>II. OBRAZLOŽENJE OPĆEG DIJELA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E3AA7" w14:textId="2084C782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39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val="sl-SI"/>
              </w:rPr>
              <w:t>PRIHODI I PRIMICI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CE252" w14:textId="45FA1300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40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val="sl-SI"/>
              </w:rPr>
              <w:t>RASHODI I IZDACI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352D5" w14:textId="1639E099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41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val="sl-SI"/>
              </w:rPr>
              <w:t>PRIJENOS SREDSTAVA IZ PRETHODNE U SLIJEDEĆU GODINU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D9690" w14:textId="10CB3633" w:rsidR="00BA1A4C" w:rsidRDefault="00BA1A4C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7404242" w:history="1">
            <w:r w:rsidRPr="00C90F4C">
              <w:rPr>
                <w:rStyle w:val="Hiperveza"/>
                <w:rFonts w:eastAsia="Times New Roman"/>
                <w:b/>
                <w:bCs/>
                <w:noProof/>
                <w:lang w:val="sl-SI"/>
              </w:rPr>
              <w:t>UKUPNE I DOSPJELE OBVEZE (u eurima)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5DC58" w14:textId="7795EE67" w:rsidR="00BA1A4C" w:rsidRDefault="00BA1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7404243" w:history="1">
            <w:r w:rsidRPr="00C90F4C">
              <w:rPr>
                <w:rStyle w:val="Hiperveza"/>
                <w:noProof/>
                <w:lang w:bidi="en-GB"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2E121" w14:textId="525E4D95" w:rsidR="00BA1A4C" w:rsidRDefault="00BA1A4C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7404244" w:history="1">
            <w:r w:rsidRPr="00C90F4C">
              <w:rPr>
                <w:rStyle w:val="Hiperveza"/>
                <w:noProof/>
                <w:lang w:bidi="en-GB"/>
              </w:rPr>
              <w:t>III. OBRAZLOŽENJE POSEBNOG DIJELA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_Toc187404244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A3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830DC" w14:textId="01FB6AE6" w:rsidR="00BA1A4C" w:rsidRDefault="00BA1A4C">
          <w:r>
            <w:rPr>
              <w:b/>
              <w:bCs/>
            </w:rPr>
            <w:fldChar w:fldCharType="end"/>
          </w:r>
        </w:p>
      </w:sdtContent>
    </w:sdt>
    <w:p w14:paraId="78734406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79059B6E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6728B189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1F2FC83D" w14:textId="77777777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07217C1E" w14:textId="5E1E0B99" w:rsidR="006C21CD" w:rsidRPr="00DA52AA" w:rsidRDefault="006C21CD" w:rsidP="000C7302">
      <w:pPr>
        <w:jc w:val="both"/>
        <w:rPr>
          <w:rFonts w:ascii="Times New Roman" w:hAnsi="Times New Roman" w:cs="Times New Roman"/>
          <w:b/>
        </w:rPr>
      </w:pPr>
    </w:p>
    <w:p w14:paraId="41AFD3C2" w14:textId="115B97E4" w:rsidR="00910EBA" w:rsidRPr="00DA52AA" w:rsidRDefault="00910EBA" w:rsidP="000C7302">
      <w:pPr>
        <w:jc w:val="both"/>
        <w:rPr>
          <w:rFonts w:ascii="Times New Roman" w:hAnsi="Times New Roman" w:cs="Times New Roman"/>
          <w:b/>
        </w:rPr>
      </w:pPr>
    </w:p>
    <w:p w14:paraId="01DEB436" w14:textId="57B43FCD" w:rsidR="00910EBA" w:rsidRPr="00DA52AA" w:rsidRDefault="00910EBA" w:rsidP="000C7302">
      <w:pPr>
        <w:jc w:val="both"/>
        <w:rPr>
          <w:rFonts w:ascii="Times New Roman" w:hAnsi="Times New Roman" w:cs="Times New Roman"/>
          <w:b/>
        </w:rPr>
      </w:pPr>
    </w:p>
    <w:p w14:paraId="3900808E" w14:textId="63509356" w:rsidR="00910EBA" w:rsidRPr="00DA52AA" w:rsidRDefault="00910EBA" w:rsidP="000C7302">
      <w:pPr>
        <w:jc w:val="both"/>
        <w:rPr>
          <w:rFonts w:ascii="Times New Roman" w:hAnsi="Times New Roman" w:cs="Times New Roman"/>
          <w:b/>
        </w:rPr>
      </w:pPr>
    </w:p>
    <w:p w14:paraId="25313C96" w14:textId="6CEE0102" w:rsidR="00910EBA" w:rsidRPr="00DA52AA" w:rsidRDefault="00910EBA" w:rsidP="000C7302">
      <w:pPr>
        <w:jc w:val="both"/>
        <w:rPr>
          <w:rFonts w:ascii="Times New Roman" w:hAnsi="Times New Roman" w:cs="Times New Roman"/>
          <w:b/>
        </w:rPr>
      </w:pPr>
    </w:p>
    <w:p w14:paraId="6FD8F136" w14:textId="70AAA890" w:rsidR="009B084F" w:rsidRDefault="009B084F" w:rsidP="000C7302">
      <w:pPr>
        <w:jc w:val="both"/>
        <w:rPr>
          <w:rFonts w:ascii="Times New Roman" w:hAnsi="Times New Roman" w:cs="Times New Roman"/>
          <w:b/>
        </w:rPr>
      </w:pPr>
    </w:p>
    <w:p w14:paraId="70584648" w14:textId="77777777" w:rsidR="00BA1A4C" w:rsidRDefault="00BA1A4C" w:rsidP="000C7302">
      <w:pPr>
        <w:jc w:val="both"/>
        <w:rPr>
          <w:rFonts w:ascii="Times New Roman" w:hAnsi="Times New Roman" w:cs="Times New Roman"/>
          <w:b/>
        </w:rPr>
      </w:pPr>
    </w:p>
    <w:p w14:paraId="5E119791" w14:textId="77777777" w:rsidR="009B084F" w:rsidRPr="00DA52AA" w:rsidRDefault="009B084F" w:rsidP="000C7302">
      <w:pPr>
        <w:jc w:val="both"/>
        <w:rPr>
          <w:rFonts w:ascii="Times New Roman" w:hAnsi="Times New Roman" w:cs="Times New Roman"/>
          <w:b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320"/>
        <w:gridCol w:w="1800"/>
        <w:gridCol w:w="1560"/>
        <w:gridCol w:w="1540"/>
      </w:tblGrid>
      <w:tr w:rsidR="0084387C" w:rsidRPr="0084387C" w14:paraId="6B655A61" w14:textId="77777777" w:rsidTr="0084387C">
        <w:trPr>
          <w:trHeight w:val="315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14C9" w14:textId="77777777" w:rsidR="0084387C" w:rsidRPr="0084387C" w:rsidRDefault="0084387C" w:rsidP="0084387C">
            <w:pPr>
              <w:pStyle w:val="Naslov1"/>
              <w:jc w:val="center"/>
            </w:pPr>
            <w:bookmarkStart w:id="0" w:name="_Toc187404227"/>
            <w:r w:rsidRPr="0084387C">
              <w:lastRenderedPageBreak/>
              <w:t>I. OPĆI DIO</w:t>
            </w:r>
            <w:bookmarkEnd w:id="0"/>
          </w:p>
        </w:tc>
      </w:tr>
      <w:tr w:rsidR="0084387C" w:rsidRPr="0084387C" w14:paraId="296C5F69" w14:textId="77777777" w:rsidTr="0084387C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22A4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BA87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BBCA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F9B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D5D0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7696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332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572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387C" w:rsidRPr="0084387C" w14:paraId="1ACCDA27" w14:textId="77777777" w:rsidTr="0084387C">
        <w:trPr>
          <w:trHeight w:val="315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117E" w14:textId="77777777" w:rsidR="0084387C" w:rsidRPr="0084387C" w:rsidRDefault="0084387C" w:rsidP="004D5A93">
            <w:pPr>
              <w:pStyle w:val="Naslov2"/>
              <w:jc w:val="center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1" w:name="_Toc187404228"/>
            <w:r w:rsidRPr="0084387C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SAŽETAK  RAČUNA PRIHODA I RASHODA I RAČUNA FINANCIRANJA</w:t>
            </w:r>
            <w:bookmarkEnd w:id="1"/>
          </w:p>
        </w:tc>
      </w:tr>
      <w:tr w:rsidR="0084387C" w:rsidRPr="0084387C" w14:paraId="4F15D974" w14:textId="77777777" w:rsidTr="0084387C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D9AB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443F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F78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03A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296A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71C4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572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4842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387C" w:rsidRPr="0084387C" w14:paraId="113E0B04" w14:textId="77777777" w:rsidTr="0084387C">
        <w:trPr>
          <w:trHeight w:val="705"/>
        </w:trPr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409F0" w14:textId="77777777" w:rsidR="0084387C" w:rsidRPr="0084387C" w:rsidRDefault="0084387C" w:rsidP="0084387C">
            <w:pPr>
              <w:pStyle w:val="Naslov3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2" w:name="_Toc187404229"/>
            <w:r w:rsidRPr="0084387C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A. SAŽETAK RAČUNA PRIHODA I RASHODA</w:t>
            </w:r>
            <w:bookmarkEnd w:id="2"/>
          </w:p>
        </w:tc>
      </w:tr>
      <w:tr w:rsidR="0084387C" w:rsidRPr="0084387C" w14:paraId="190FF21D" w14:textId="77777777" w:rsidTr="0084387C">
        <w:trPr>
          <w:trHeight w:val="99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F3B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57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3EE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za 2026.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03F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za 2027.</w:t>
            </w:r>
          </w:p>
        </w:tc>
      </w:tr>
      <w:tr w:rsidR="0084387C" w:rsidRPr="0084387C" w14:paraId="6BC67CD4" w14:textId="77777777" w:rsidTr="0084387C">
        <w:trPr>
          <w:trHeight w:val="25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21E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297C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69EA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173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84387C" w:rsidRPr="0084387C" w14:paraId="05EFC3DB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FBC8A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6C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8.381.369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FE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9.546.724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39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8.878.961</w:t>
            </w:r>
          </w:p>
        </w:tc>
      </w:tr>
      <w:tr w:rsidR="0084387C" w:rsidRPr="0084387C" w14:paraId="57637282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95AE9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8E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09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CB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84387C" w:rsidRPr="0084387C" w14:paraId="2D07A1F1" w14:textId="77777777" w:rsidTr="0084387C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vAlign w:val="center"/>
            <w:hideMark/>
          </w:tcPr>
          <w:p w14:paraId="1D2CD9BE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AA12C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8.381.369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05F4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9.546.724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4C71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8.878.961</w:t>
            </w:r>
          </w:p>
        </w:tc>
      </w:tr>
      <w:tr w:rsidR="0084387C" w:rsidRPr="0084387C" w14:paraId="278D1139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5E70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B7E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1.433.685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16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1.135.830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62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1.007.563</w:t>
            </w:r>
          </w:p>
        </w:tc>
      </w:tr>
      <w:tr w:rsidR="0084387C" w:rsidRPr="0084387C" w14:paraId="3B998DAC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A91FE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B8C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6.510.928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B2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6.819.658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48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6.280.162</w:t>
            </w:r>
          </w:p>
        </w:tc>
      </w:tr>
      <w:tr w:rsidR="0084387C" w:rsidRPr="0084387C" w14:paraId="60AE4D30" w14:textId="77777777" w:rsidTr="0084387C">
        <w:trPr>
          <w:trHeight w:val="31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0CDCE145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10BAC91E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68C24E73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4887B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8B4D9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2BCEE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7.287.725</w:t>
            </w:r>
          </w:p>
        </w:tc>
      </w:tr>
      <w:tr w:rsidR="0084387C" w:rsidRPr="0084387C" w14:paraId="58873D88" w14:textId="77777777" w:rsidTr="0084387C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vAlign w:val="center"/>
            <w:hideMark/>
          </w:tcPr>
          <w:p w14:paraId="19D40447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B4E97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436.756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6D539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1.591.236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2DC91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1.591.236</w:t>
            </w:r>
          </w:p>
        </w:tc>
      </w:tr>
      <w:tr w:rsidR="0084387C" w:rsidRPr="0084387C" w14:paraId="0D167143" w14:textId="77777777" w:rsidTr="0084387C">
        <w:trPr>
          <w:trHeight w:val="1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78A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7362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479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9FFB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537F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1DF5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0C4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FC8D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4387C" w:rsidRPr="0084387C" w14:paraId="79210A40" w14:textId="77777777" w:rsidTr="0084387C">
        <w:trPr>
          <w:trHeight w:val="645"/>
        </w:trPr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C81F" w14:textId="77777777" w:rsidR="0084387C" w:rsidRPr="0084387C" w:rsidRDefault="0084387C" w:rsidP="0084387C">
            <w:pPr>
              <w:pStyle w:val="Naslov3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3" w:name="_Toc187404230"/>
            <w:r w:rsidRPr="0084387C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B. SAŽETAK RAČUNA FINANCIRANJA</w:t>
            </w:r>
            <w:bookmarkEnd w:id="3"/>
          </w:p>
        </w:tc>
      </w:tr>
      <w:tr w:rsidR="0084387C" w:rsidRPr="0084387C" w14:paraId="28F1F14D" w14:textId="77777777" w:rsidTr="0084387C">
        <w:trPr>
          <w:trHeight w:val="84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3E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275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0EB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za 2026.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5C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za 2027.</w:t>
            </w:r>
          </w:p>
        </w:tc>
      </w:tr>
      <w:tr w:rsidR="0084387C" w:rsidRPr="0084387C" w14:paraId="74EE0CEE" w14:textId="77777777" w:rsidTr="0084387C">
        <w:trPr>
          <w:trHeight w:val="25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2D5B0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9C0D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73C5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0643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84387C" w:rsidRPr="0084387C" w14:paraId="1EB0B008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3096F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4A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86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44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84387C" w:rsidRPr="0084387C" w14:paraId="7C262A16" w14:textId="77777777" w:rsidTr="0084387C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F420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BE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07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1.591.236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BE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1.591.236</w:t>
            </w:r>
          </w:p>
        </w:tc>
      </w:tr>
      <w:tr w:rsidR="0084387C" w:rsidRPr="0084387C" w14:paraId="64C91FD5" w14:textId="77777777" w:rsidTr="0084387C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F6"/>
            <w:vAlign w:val="bottom"/>
            <w:hideMark/>
          </w:tcPr>
          <w:p w14:paraId="5F2977DD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84C7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-528.236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C9B89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-1.591.236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BB200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-1.591.236</w:t>
            </w:r>
          </w:p>
        </w:tc>
      </w:tr>
      <w:tr w:rsidR="0084387C" w:rsidRPr="0084387C" w14:paraId="5863961F" w14:textId="77777777" w:rsidTr="0084387C">
        <w:trPr>
          <w:trHeight w:val="54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7266B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SREDSTAVA IZ PRETHODNE GODINE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9E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101.480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0AC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666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10.000</w:t>
            </w:r>
          </w:p>
        </w:tc>
      </w:tr>
      <w:tr w:rsidR="0084387C" w:rsidRPr="0084387C" w14:paraId="7D697BC2" w14:textId="77777777" w:rsidTr="0084387C">
        <w:trPr>
          <w:trHeight w:val="58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30424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SREDSTAVA U SLJEDEĆE RAZDOBLJE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3F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5A0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F02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-10.000</w:t>
            </w:r>
          </w:p>
        </w:tc>
      </w:tr>
      <w:tr w:rsidR="0084387C" w:rsidRPr="0084387C" w14:paraId="77139546" w14:textId="77777777" w:rsidTr="0084387C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F6"/>
            <w:vAlign w:val="bottom"/>
            <w:hideMark/>
          </w:tcPr>
          <w:p w14:paraId="52BDAF05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NETO FINANCIRANJE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F0423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-436.756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29D57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-1.591.236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EEC54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-1.591.236</w:t>
            </w:r>
          </w:p>
        </w:tc>
      </w:tr>
      <w:tr w:rsidR="0084387C" w:rsidRPr="0084387C" w14:paraId="65FB700E" w14:textId="77777777" w:rsidTr="0084387C">
        <w:trPr>
          <w:trHeight w:val="58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52A620" w14:textId="77777777" w:rsidR="0084387C" w:rsidRPr="0084387C" w:rsidRDefault="0084387C" w:rsidP="00843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BBF1A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2F10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54A2E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</w:tbl>
    <w:p w14:paraId="30ACA7E8" w14:textId="2BA707C6" w:rsidR="00552455" w:rsidRPr="00DA52AA" w:rsidRDefault="00552455" w:rsidP="000C7302">
      <w:pPr>
        <w:jc w:val="both"/>
        <w:rPr>
          <w:rFonts w:ascii="Times New Roman" w:hAnsi="Times New Roman" w:cs="Times New Roman"/>
          <w:b/>
        </w:rPr>
      </w:pPr>
    </w:p>
    <w:p w14:paraId="4B8895F7" w14:textId="77777777" w:rsidR="004E2FF3" w:rsidRDefault="004E2FF3" w:rsidP="004E2FF3">
      <w:pPr>
        <w:jc w:val="both"/>
        <w:rPr>
          <w:rFonts w:ascii="Times New Roman" w:hAnsi="Times New Roman" w:cs="Times New Roman"/>
          <w:b/>
          <w:bCs/>
        </w:rPr>
      </w:pPr>
    </w:p>
    <w:p w14:paraId="4E06565C" w14:textId="77777777" w:rsidR="0084387C" w:rsidRDefault="0084387C" w:rsidP="004E2FF3">
      <w:pPr>
        <w:jc w:val="both"/>
        <w:rPr>
          <w:rFonts w:ascii="Times New Roman" w:hAnsi="Times New Roman" w:cs="Times New Roman"/>
          <w:b/>
          <w:bCs/>
        </w:rPr>
      </w:pPr>
    </w:p>
    <w:p w14:paraId="762B7CDF" w14:textId="77777777" w:rsidR="0084387C" w:rsidRDefault="0084387C" w:rsidP="000C229C">
      <w:pPr>
        <w:pStyle w:val="Naslov1"/>
        <w:ind w:left="0"/>
      </w:pPr>
    </w:p>
    <w:p w14:paraId="35D43BA4" w14:textId="70C1F985" w:rsidR="0084387C" w:rsidRPr="000C229C" w:rsidRDefault="0084387C" w:rsidP="000C229C">
      <w:pPr>
        <w:pStyle w:val="Naslov2"/>
        <w:jc w:val="center"/>
        <w:rPr>
          <w:b/>
          <w:bCs/>
          <w:color w:val="000000" w:themeColor="text1"/>
        </w:rPr>
      </w:pPr>
      <w:bookmarkStart w:id="4" w:name="_Toc187404231"/>
      <w:r w:rsidRPr="000C229C">
        <w:rPr>
          <w:b/>
          <w:bCs/>
          <w:color w:val="000000" w:themeColor="text1"/>
        </w:rPr>
        <w:lastRenderedPageBreak/>
        <w:t>A. RAČUN PRIHODA I RASHODA</w:t>
      </w:r>
      <w:bookmarkEnd w:id="4"/>
    </w:p>
    <w:p w14:paraId="5E5BADC0" w14:textId="77777777" w:rsidR="0084387C" w:rsidRDefault="0084387C" w:rsidP="0084387C">
      <w:pPr>
        <w:pStyle w:val="Default"/>
        <w:jc w:val="center"/>
        <w:rPr>
          <w:sz w:val="23"/>
          <w:szCs w:val="23"/>
        </w:rPr>
      </w:pPr>
    </w:p>
    <w:p w14:paraId="5778D00B" w14:textId="77777777" w:rsidR="0084387C" w:rsidRPr="000C229C" w:rsidRDefault="0084387C" w:rsidP="000C229C">
      <w:pPr>
        <w:pStyle w:val="Naslov3"/>
        <w:rPr>
          <w:b/>
          <w:bCs/>
          <w:color w:val="000000" w:themeColor="text1"/>
        </w:rPr>
      </w:pPr>
      <w:bookmarkStart w:id="5" w:name="_Toc187404232"/>
      <w:r w:rsidRPr="000C229C">
        <w:rPr>
          <w:b/>
          <w:bCs/>
          <w:color w:val="000000" w:themeColor="text1"/>
        </w:rPr>
        <w:t>A1. PRIHODI I RASHODI PREMA EKONOMSKOJ KLASIFIKACIJI</w:t>
      </w:r>
      <w:bookmarkEnd w:id="5"/>
      <w:r w:rsidRPr="000C229C">
        <w:rPr>
          <w:b/>
          <w:bCs/>
          <w:color w:val="000000" w:themeColor="text1"/>
        </w:rPr>
        <w:t xml:space="preserve"> </w:t>
      </w:r>
    </w:p>
    <w:p w14:paraId="41B2F6B3" w14:textId="77777777" w:rsidR="0084387C" w:rsidRDefault="0084387C" w:rsidP="0084387C">
      <w:pPr>
        <w:pStyle w:val="Naslov1"/>
        <w:ind w:left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2063"/>
        <w:gridCol w:w="1289"/>
        <w:gridCol w:w="1647"/>
        <w:gridCol w:w="1647"/>
      </w:tblGrid>
      <w:tr w:rsidR="0084387C" w:rsidRPr="0084387C" w14:paraId="37C54270" w14:textId="77777777" w:rsidTr="0084387C">
        <w:trPr>
          <w:trHeight w:val="57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0A8CA53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666AA3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2025.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9C040C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2026.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B543015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2027.</w:t>
            </w:r>
          </w:p>
        </w:tc>
      </w:tr>
      <w:tr w:rsidR="0084387C" w:rsidRPr="0084387C" w14:paraId="407D4B68" w14:textId="77777777" w:rsidTr="0084387C">
        <w:trPr>
          <w:trHeight w:val="255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5928DFE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5E11CF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DDDF14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C3FAE6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84387C" w:rsidRPr="0084387C" w14:paraId="09F5A280" w14:textId="77777777" w:rsidTr="0084387C">
        <w:trPr>
          <w:trHeight w:val="39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661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9A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PRIHODI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8AB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8.381.369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66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9.546.724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CE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8.878.961</w:t>
            </w:r>
          </w:p>
        </w:tc>
      </w:tr>
      <w:tr w:rsidR="0084387C" w:rsidRPr="0084387C" w14:paraId="06037C6F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B4C9" w14:textId="77777777" w:rsidR="0084387C" w:rsidRPr="0084387C" w:rsidRDefault="0084387C" w:rsidP="0084387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43E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 poslovanja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00A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8.381.369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240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9.546.724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986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8.878.961</w:t>
            </w:r>
          </w:p>
        </w:tc>
      </w:tr>
      <w:tr w:rsidR="0084387C" w:rsidRPr="0084387C" w14:paraId="5F795CC5" w14:textId="77777777" w:rsidTr="0084387C">
        <w:trPr>
          <w:trHeight w:val="9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74D5" w14:textId="77777777" w:rsidR="0084387C" w:rsidRPr="0084387C" w:rsidRDefault="0084387C" w:rsidP="0084387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F1CB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Pomoći iz inozemstva (darovnice) i od subjekata unutar općeg proračuna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CE3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387.242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DDA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A4F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  <w:tr w:rsidR="0084387C" w:rsidRPr="0084387C" w14:paraId="516D4E62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C9C2" w14:textId="77777777" w:rsidR="0084387C" w:rsidRPr="0084387C" w:rsidRDefault="0084387C" w:rsidP="0084387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632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94C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Pomoći od međunarodnih organizacija te institucija i tijela EU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EFF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387.242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903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945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  <w:tr w:rsidR="0084387C" w:rsidRPr="0084387C" w14:paraId="6E4E5A82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F1F2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6323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C3C7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Tekuće pomoći od institucija i tijela EU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949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42E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FD1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84387C" w:rsidRPr="0084387C" w14:paraId="6606A70C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106E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6324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38A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 xml:space="preserve">Kapitalne pomoći od </w:t>
            </w:r>
            <w:proofErr w:type="spellStart"/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isntitucija</w:t>
            </w:r>
            <w:proofErr w:type="spellEnd"/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 xml:space="preserve"> i tijela EU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D5A8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386.242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D04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13B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71.672</w:t>
            </w:r>
          </w:p>
        </w:tc>
      </w:tr>
      <w:tr w:rsidR="0084387C" w:rsidRPr="0084387C" w14:paraId="49B2009E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5C37" w14:textId="77777777" w:rsidR="0084387C" w:rsidRPr="0084387C" w:rsidRDefault="0084387C" w:rsidP="0084387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703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C2D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B76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C99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</w:tr>
      <w:tr w:rsidR="0084387C" w:rsidRPr="0084387C" w14:paraId="74695D93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7CBF" w14:textId="77777777" w:rsidR="0084387C" w:rsidRPr="0084387C" w:rsidRDefault="0084387C" w:rsidP="0084387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642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92F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nefinancijske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DC1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AB6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7AD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</w:tr>
      <w:tr w:rsidR="0084387C" w:rsidRPr="0084387C" w14:paraId="18C97545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B795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6421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874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Naknade za koncesije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7DF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2CC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4D3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132.000</w:t>
            </w:r>
          </w:p>
        </w:tc>
      </w:tr>
      <w:tr w:rsidR="0084387C" w:rsidRPr="0084387C" w14:paraId="3E0D0C1A" w14:textId="77777777" w:rsidTr="0084387C">
        <w:trPr>
          <w:trHeight w:val="9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A672" w14:textId="77777777" w:rsidR="0084387C" w:rsidRPr="0084387C" w:rsidRDefault="0084387C" w:rsidP="0084387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16BD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3AC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222.974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061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216.630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2DA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246.630</w:t>
            </w:r>
          </w:p>
        </w:tc>
      </w:tr>
      <w:tr w:rsidR="0084387C" w:rsidRPr="0084387C" w14:paraId="17426858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1046" w14:textId="77777777" w:rsidR="0084387C" w:rsidRPr="0084387C" w:rsidRDefault="0084387C" w:rsidP="0084387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651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043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Upravne i administrativne pristojbe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D104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222.974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BE3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216.630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490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246.630</w:t>
            </w:r>
          </w:p>
        </w:tc>
      </w:tr>
      <w:tr w:rsidR="0084387C" w:rsidRPr="0084387C" w14:paraId="1C090E23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ABAB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6514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A5B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Ostale pristojbe i naknade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0910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222.974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957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216.630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AAF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246.630</w:t>
            </w:r>
          </w:p>
        </w:tc>
      </w:tr>
      <w:tr w:rsidR="0084387C" w:rsidRPr="0084387C" w14:paraId="44EF51B4" w14:textId="77777777" w:rsidTr="0084387C">
        <w:trPr>
          <w:trHeight w:val="12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10BC" w14:textId="77777777" w:rsidR="0084387C" w:rsidRPr="0084387C" w:rsidRDefault="0084387C" w:rsidP="0084387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C2BB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prodaje proizvoda i roba te pruženih usluga, prihodi od donacija te povrati po protestiranim jamstvima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4FE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63A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9DC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84387C" w:rsidRPr="0084387C" w14:paraId="5C814B9A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36A4" w14:textId="77777777" w:rsidR="0084387C" w:rsidRPr="0084387C" w:rsidRDefault="0084387C" w:rsidP="0084387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661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F9A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prodaje proizvoda i roba te pruženih usluga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983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7AC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CCA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84387C" w:rsidRPr="0084387C" w14:paraId="76DDE402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2A3C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6615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311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pruženih usluga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0B6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7CA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236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84387C" w:rsidRPr="0084387C" w14:paraId="27128BD5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0668" w14:textId="77777777" w:rsidR="0084387C" w:rsidRPr="0084387C" w:rsidRDefault="0084387C" w:rsidP="0084387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67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89F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iz proračuna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05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7.638.753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25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9.152.782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29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8.428.257</w:t>
            </w:r>
          </w:p>
        </w:tc>
      </w:tr>
      <w:tr w:rsidR="0084387C" w:rsidRPr="0084387C" w14:paraId="1B7602CC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42B9" w14:textId="77777777" w:rsidR="0084387C" w:rsidRPr="0084387C" w:rsidRDefault="0084387C" w:rsidP="0084387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671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6C9A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iz proračuna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F0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7.638.753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CA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9.152.782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50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8.428.257</w:t>
            </w:r>
          </w:p>
        </w:tc>
      </w:tr>
      <w:tr w:rsidR="0084387C" w:rsidRPr="0084387C" w14:paraId="0F1DBD42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0E8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6711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F56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iz nadležnog proračuna za financiranje rashoda poslovanja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247E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1.010.240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C1E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787.934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BC9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659.667</w:t>
            </w:r>
          </w:p>
        </w:tc>
      </w:tr>
      <w:tr w:rsidR="0084387C" w:rsidRPr="0084387C" w14:paraId="13E0789A" w14:textId="77777777" w:rsidTr="0084387C">
        <w:trPr>
          <w:trHeight w:val="9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CA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6712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DA6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B38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6.113.549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3A8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6.786.884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29E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6.190.626</w:t>
            </w:r>
          </w:p>
        </w:tc>
      </w:tr>
      <w:tr w:rsidR="0084387C" w:rsidRPr="0084387C" w14:paraId="032B20E0" w14:textId="77777777" w:rsidTr="0084387C">
        <w:trPr>
          <w:trHeight w:val="9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79F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6714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162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Prihodi od nadležnog proračuna za financiranje izdataka za financijsku imovinu i otplatu zajmova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A1F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514.964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607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1.577.964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7A7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1.577.964</w:t>
            </w:r>
          </w:p>
        </w:tc>
      </w:tr>
      <w:tr w:rsidR="0084387C" w:rsidRPr="0084387C" w14:paraId="2903E278" w14:textId="77777777" w:rsidTr="0084387C">
        <w:trPr>
          <w:trHeight w:val="36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079" w14:textId="77777777" w:rsidR="0084387C" w:rsidRPr="0084387C" w:rsidRDefault="0084387C" w:rsidP="0084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40D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2C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450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2D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7.287.725</w:t>
            </w:r>
          </w:p>
        </w:tc>
      </w:tr>
      <w:tr w:rsidR="0084387C" w:rsidRPr="0084387C" w14:paraId="078CF480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E7A5" w14:textId="77777777" w:rsidR="0084387C" w:rsidRPr="0084387C" w:rsidRDefault="0084387C" w:rsidP="0084387C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5472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poslovanja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796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1.433.685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C0BA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1.135.830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F2F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1.007.563</w:t>
            </w:r>
          </w:p>
        </w:tc>
      </w:tr>
      <w:tr w:rsidR="0084387C" w:rsidRPr="0084387C" w14:paraId="4255B26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8A06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D282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A64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229.910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146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229.910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B3B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229.910</w:t>
            </w:r>
          </w:p>
        </w:tc>
      </w:tr>
      <w:tr w:rsidR="0084387C" w:rsidRPr="0084387C" w14:paraId="1385660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C5FF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CAC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Plaće (Bruto)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6FE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173.981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112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173.981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267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173.981</w:t>
            </w:r>
          </w:p>
        </w:tc>
      </w:tr>
      <w:tr w:rsidR="0084387C" w:rsidRPr="0084387C" w14:paraId="55561F9D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BB22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081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Plaće za redovan rad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C38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171.062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F65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171.062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569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171.062</w:t>
            </w:r>
          </w:p>
        </w:tc>
      </w:tr>
      <w:tr w:rsidR="0084387C" w:rsidRPr="0084387C" w14:paraId="053C4D14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BE8C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EC02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Plaće za prekovremeni rad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D8D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9F72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B7F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2.919</w:t>
            </w:r>
          </w:p>
        </w:tc>
      </w:tr>
      <w:tr w:rsidR="0084387C" w:rsidRPr="0084387C" w14:paraId="509CE60A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B867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3F5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rashodi za zaposlene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A0D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D60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E14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</w:tr>
      <w:tr w:rsidR="0084387C" w:rsidRPr="0084387C" w14:paraId="0A77F3B0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C89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318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rashodi za zaposlene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3BD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8B5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239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25.664</w:t>
            </w:r>
          </w:p>
        </w:tc>
      </w:tr>
      <w:tr w:rsidR="0084387C" w:rsidRPr="0084387C" w14:paraId="742CD284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5C83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E28F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Doprinosi na plaće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610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955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539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</w:tr>
      <w:tr w:rsidR="0084387C" w:rsidRPr="0084387C" w14:paraId="1BF02F34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0EB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3132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380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Doprinosi za obvezno zdravstveno osiguranje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136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118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749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30.265</w:t>
            </w:r>
          </w:p>
        </w:tc>
      </w:tr>
      <w:tr w:rsidR="0084387C" w:rsidRPr="0084387C" w14:paraId="41C1C8A5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A4C6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21B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1E8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745.853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11F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497.219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D9F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400.952</w:t>
            </w:r>
          </w:p>
        </w:tc>
      </w:tr>
      <w:tr w:rsidR="0084387C" w:rsidRPr="0084387C" w14:paraId="40448A12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3077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2CDA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Naknade troškova zaposlenima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AF6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12.720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580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12.720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4C0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12.720</w:t>
            </w:r>
          </w:p>
        </w:tc>
      </w:tr>
      <w:tr w:rsidR="0084387C" w:rsidRPr="0084387C" w14:paraId="6ED6E3F1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A7DD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7C2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Službena putovanja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178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29D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81C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5.973</w:t>
            </w:r>
          </w:p>
        </w:tc>
      </w:tr>
      <w:tr w:rsidR="0084387C" w:rsidRPr="0084387C" w14:paraId="685B7681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9248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A63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Naknade za prijevoz, za rad na terenu i odvojeni život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EEC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687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447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3.982</w:t>
            </w:r>
          </w:p>
        </w:tc>
      </w:tr>
      <w:tr w:rsidR="0084387C" w:rsidRPr="0084387C" w14:paraId="7B768CEF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1FD0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261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Stručno usavršavanje zaposlenika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E45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FED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A0B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</w:t>
            </w:r>
          </w:p>
        </w:tc>
      </w:tr>
      <w:tr w:rsidR="0084387C" w:rsidRPr="0084387C" w14:paraId="1DFFB452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ACF4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3214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D77F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Ostale naknade troškova zaposlenima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E83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985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2B7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</w:tr>
      <w:tr w:rsidR="0084387C" w:rsidRPr="0084387C" w14:paraId="319B5B43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6396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5B5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Rashodi za materijal i energiju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F1F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11.070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1D81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6.905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918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6.905</w:t>
            </w:r>
          </w:p>
        </w:tc>
      </w:tr>
      <w:tr w:rsidR="0084387C" w:rsidRPr="0084387C" w14:paraId="3ED3D33B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E40B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3221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5781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Uredski materijal i ostali materijalni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E41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A28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3.480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68D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3.480</w:t>
            </w:r>
          </w:p>
        </w:tc>
      </w:tr>
      <w:tr w:rsidR="0084387C" w:rsidRPr="0084387C" w14:paraId="37C8790A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5C52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971F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Energija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583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8C5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260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</w:t>
            </w:r>
          </w:p>
        </w:tc>
      </w:tr>
      <w:tr w:rsidR="0084387C" w:rsidRPr="0084387C" w14:paraId="37B3CB7D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4BB4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3224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EE6A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Materijal i dijelovi za tekuće i investicijsko održavanje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30E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B47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EDD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896</w:t>
            </w:r>
          </w:p>
        </w:tc>
      </w:tr>
      <w:tr w:rsidR="0084387C" w:rsidRPr="0084387C" w14:paraId="21C5AC1B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3C5A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F62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Sitni inventar i auto gume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000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F02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783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929</w:t>
            </w:r>
          </w:p>
        </w:tc>
      </w:tr>
      <w:tr w:rsidR="0084387C" w:rsidRPr="0084387C" w14:paraId="44E81BCF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986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3227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89F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Službena, radna i zaštitna odjeća i obuća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956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F28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EC6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</w:tr>
      <w:tr w:rsidR="0084387C" w:rsidRPr="0084387C" w14:paraId="75711A2E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BFB9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E8C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Rashodi za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32E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666.298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61A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420.403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F5F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324.136</w:t>
            </w:r>
          </w:p>
        </w:tc>
      </w:tr>
      <w:tr w:rsidR="0084387C" w:rsidRPr="0084387C" w14:paraId="21687683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5A0D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5CD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Usluge telefona, pošte i prijevoza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A62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192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502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</w:tr>
      <w:tr w:rsidR="0084387C" w:rsidRPr="0084387C" w14:paraId="55E4CE9A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40DA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CD0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Usluge tekućeg i investicijskog održavanja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4E1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200.184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3283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200.184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A27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200.184</w:t>
            </w:r>
          </w:p>
        </w:tc>
      </w:tr>
      <w:tr w:rsidR="0084387C" w:rsidRPr="0084387C" w14:paraId="78159A5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132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508A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Usluge promidžbe i informiranja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B51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20.618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2AD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10.602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9BD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10.602</w:t>
            </w:r>
          </w:p>
        </w:tc>
      </w:tr>
      <w:tr w:rsidR="0084387C" w:rsidRPr="0084387C" w14:paraId="3411DEAC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D285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2D21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Komunalne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2BB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1ED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E92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2.100</w:t>
            </w:r>
          </w:p>
        </w:tc>
      </w:tr>
      <w:tr w:rsidR="0084387C" w:rsidRPr="0084387C" w14:paraId="502BAF62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4919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0B0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Zakupnine i najamnine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58F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0AB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3E1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</w:tr>
      <w:tr w:rsidR="0084387C" w:rsidRPr="0084387C" w14:paraId="73F67995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27AE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195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Zdravstvene i veterinarske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5A3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103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2F4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</w:t>
            </w:r>
          </w:p>
        </w:tc>
      </w:tr>
      <w:tr w:rsidR="0084387C" w:rsidRPr="0084387C" w14:paraId="66AB136C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3673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B43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Intelektualne i osobne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850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414.896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893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177.457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26F0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81.190</w:t>
            </w:r>
          </w:p>
        </w:tc>
      </w:tr>
      <w:tr w:rsidR="0084387C" w:rsidRPr="0084387C" w14:paraId="7EDC8448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FDEF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A2A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Računalne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2989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B97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6.560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967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6.560</w:t>
            </w:r>
          </w:p>
        </w:tc>
      </w:tr>
      <w:tr w:rsidR="0084387C" w:rsidRPr="0084387C" w14:paraId="6933C1BB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C6AC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3239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B2E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Ostale usluge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898C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4D8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281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15.000</w:t>
            </w:r>
          </w:p>
        </w:tc>
      </w:tr>
      <w:tr w:rsidR="0084387C" w:rsidRPr="0084387C" w14:paraId="3E8A34A0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0D90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ECA2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nespomenuti rashodi poslovanja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D9D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55.765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C145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57.191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953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57.191</w:t>
            </w:r>
          </w:p>
        </w:tc>
      </w:tr>
      <w:tr w:rsidR="0084387C" w:rsidRPr="0084387C" w14:paraId="06100BFA" w14:textId="77777777" w:rsidTr="0084387C">
        <w:trPr>
          <w:trHeight w:val="9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A934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09E1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DC5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137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24B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24.000</w:t>
            </w:r>
          </w:p>
        </w:tc>
      </w:tr>
      <w:tr w:rsidR="0084387C" w:rsidRPr="0084387C" w14:paraId="727F2878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3AD5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BC05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Premije osiguranja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DFF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4.645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B98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761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5.310</w:t>
            </w:r>
          </w:p>
        </w:tc>
      </w:tr>
      <w:tr w:rsidR="0084387C" w:rsidRPr="0084387C" w14:paraId="6505E9EB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74D1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204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Reprezentacija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875D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EA31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49E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</w:t>
            </w:r>
          </w:p>
        </w:tc>
      </w:tr>
      <w:tr w:rsidR="0084387C" w:rsidRPr="0084387C" w14:paraId="1A5B0084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CA84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043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Članarine i norme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93A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13.936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E19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13.936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C7D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13.936</w:t>
            </w:r>
          </w:p>
        </w:tc>
      </w:tr>
      <w:tr w:rsidR="0084387C" w:rsidRPr="0084387C" w14:paraId="59D74D0F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8745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283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Pristojbe i naknade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06F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14C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41C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</w:t>
            </w:r>
          </w:p>
        </w:tc>
      </w:tr>
      <w:tr w:rsidR="0084387C" w:rsidRPr="0084387C" w14:paraId="7C05A460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0E65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3299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F948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nespomenuti rashodi poslovanja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08A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1C8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1.945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43E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1.945</w:t>
            </w:r>
          </w:p>
        </w:tc>
      </w:tr>
      <w:tr w:rsidR="0084387C" w:rsidRPr="0084387C" w14:paraId="7517F931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E970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638C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E76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457.922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F3D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408.701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AEF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376.701</w:t>
            </w:r>
          </w:p>
        </w:tc>
      </w:tr>
      <w:tr w:rsidR="0084387C" w:rsidRPr="0084387C" w14:paraId="7EA709DE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73C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1B2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Kamate za primljene kredite i zajmove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25D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397.903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B8C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354.654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DEC8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322.654</w:t>
            </w:r>
          </w:p>
        </w:tc>
      </w:tr>
      <w:tr w:rsidR="0084387C" w:rsidRPr="0084387C" w14:paraId="175302B0" w14:textId="77777777" w:rsidTr="0084387C">
        <w:trPr>
          <w:trHeight w:val="12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9743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3422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CAD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 xml:space="preserve">Kamate za primljene kredite i zajmove od kreditnih i ostalih financijskih </w:t>
            </w: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institucija u javnom sektoru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853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275.798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24EF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C73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235.000</w:t>
            </w:r>
          </w:p>
        </w:tc>
      </w:tr>
      <w:tr w:rsidR="0084387C" w:rsidRPr="0084387C" w14:paraId="095D48AA" w14:textId="77777777" w:rsidTr="0084387C">
        <w:trPr>
          <w:trHeight w:val="12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9E2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7C0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458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122.105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1BB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97.654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587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87.654</w:t>
            </w:r>
          </w:p>
        </w:tc>
      </w:tr>
      <w:tr w:rsidR="0084387C" w:rsidRPr="0084387C" w14:paraId="07F2165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5229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5C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financijski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CF7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60.019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ED7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54.047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8AA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54.047</w:t>
            </w:r>
          </w:p>
        </w:tc>
      </w:tr>
      <w:tr w:rsidR="0084387C" w:rsidRPr="0084387C" w14:paraId="5DF0504B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9E88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3433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B793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Zatezne kamate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591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CDA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602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</w:t>
            </w:r>
          </w:p>
        </w:tc>
      </w:tr>
      <w:tr w:rsidR="0084387C" w:rsidRPr="0084387C" w14:paraId="1BE6A2FC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39D1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3434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E855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nespomenuti financijski rashodi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E3D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59.886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81B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53.914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63E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53.914</w:t>
            </w:r>
          </w:p>
        </w:tc>
      </w:tr>
      <w:tr w:rsidR="0084387C" w:rsidRPr="0084387C" w14:paraId="64334540" w14:textId="77777777" w:rsidTr="0084387C">
        <w:trPr>
          <w:trHeight w:val="57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6001" w14:textId="77777777" w:rsidR="0084387C" w:rsidRPr="0084387C" w:rsidRDefault="0084387C" w:rsidP="0084387C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0AFD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52D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6.510.928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E90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6.819.658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F42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6.280.162</w:t>
            </w:r>
          </w:p>
        </w:tc>
      </w:tr>
      <w:tr w:rsidR="0084387C" w:rsidRPr="0084387C" w14:paraId="4779BB9F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9F77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4B55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 xml:space="preserve">Rashodi za nabavu </w:t>
            </w:r>
            <w:proofErr w:type="spellStart"/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neproizvedene</w:t>
            </w:r>
            <w:proofErr w:type="spellEnd"/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 xml:space="preserve"> dugotrajne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D11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8D8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703.318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8D2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3.319</w:t>
            </w:r>
          </w:p>
        </w:tc>
      </w:tr>
      <w:tr w:rsidR="0084387C" w:rsidRPr="0084387C" w14:paraId="70E2D3EF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A90A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BC26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Materijalna imovina - prirodna bogatstva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DDA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9C5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A58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84387C" w:rsidRPr="0084387C" w14:paraId="75095E37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5D34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4111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6497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Zemljište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C06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4D0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3F9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84387C" w:rsidRPr="0084387C" w14:paraId="1C4B75E8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6670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787C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Nematerijalna imovina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DD7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6BA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CE9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</w:tr>
      <w:tr w:rsidR="0084387C" w:rsidRPr="0084387C" w14:paraId="19080999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080C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4126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61C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Ostala nematerijalna imovina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78E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90C0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125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</w:t>
            </w:r>
          </w:p>
        </w:tc>
      </w:tr>
      <w:tr w:rsidR="0084387C" w:rsidRPr="0084387C" w14:paraId="4F9F9A44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292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A987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556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5.839.596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C3C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5.116.338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A89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5.676.841</w:t>
            </w:r>
          </w:p>
        </w:tc>
      </w:tr>
      <w:tr w:rsidR="0084387C" w:rsidRPr="0084387C" w14:paraId="35BA0C81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0981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7BCC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Građevinski objekti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0418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5.388.025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F56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5.101.787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F40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5.662.291</w:t>
            </w:r>
          </w:p>
        </w:tc>
      </w:tr>
      <w:tr w:rsidR="0084387C" w:rsidRPr="0084387C" w14:paraId="40372854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7C8B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4214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A581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Ostali građevinski objekti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2AD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5.388.025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5ACB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5.101.787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F6E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5.662.291</w:t>
            </w:r>
          </w:p>
        </w:tc>
      </w:tr>
      <w:tr w:rsidR="0084387C" w:rsidRPr="0084387C" w14:paraId="77F8B26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F6A2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6FB5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Postrojenja i oprema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37D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10.166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F8B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11.894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548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11.894</w:t>
            </w:r>
          </w:p>
        </w:tc>
      </w:tr>
      <w:tr w:rsidR="0084387C" w:rsidRPr="0084387C" w14:paraId="5CC169F1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F595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4221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18CA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Uredska oprema i namještaj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D80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15F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9.292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2A6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9.292</w:t>
            </w:r>
          </w:p>
        </w:tc>
      </w:tr>
      <w:tr w:rsidR="0084387C" w:rsidRPr="0084387C" w14:paraId="4068093F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344C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4222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F0BF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Komunikacijska oprema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9E8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F13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8F5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1.600</w:t>
            </w:r>
          </w:p>
        </w:tc>
      </w:tr>
      <w:tr w:rsidR="0084387C" w:rsidRPr="0084387C" w14:paraId="11AED24E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8D66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884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Oprema za održavanje i zaštitu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E56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83D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0D101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1.001</w:t>
            </w:r>
          </w:p>
        </w:tc>
      </w:tr>
      <w:tr w:rsidR="0084387C" w:rsidRPr="0084387C" w14:paraId="1F259B48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C3FD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4227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FF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Uređaji, strojevi i oprema za ostale namjene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04F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9C6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BE8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84387C" w:rsidRPr="0084387C" w14:paraId="5CD84A8C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DE05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1685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Prijevozna sredstva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C8B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854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86C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84387C" w:rsidRPr="0084387C" w14:paraId="7449A5A4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B6EC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4231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625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Prijevozna sredstva u cestovnom prometu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642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35.001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759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6BD5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84387C" w:rsidRPr="0084387C" w14:paraId="76B4AC04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678F" w14:textId="77777777" w:rsidR="0084387C" w:rsidRPr="0084387C" w:rsidRDefault="0084387C" w:rsidP="0084387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B0D7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Nematerijalna proizvedena imovina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046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406.404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4E53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6446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</w:tr>
      <w:tr w:rsidR="0084387C" w:rsidRPr="0084387C" w14:paraId="20072796" w14:textId="77777777" w:rsidTr="0084387C">
        <w:trPr>
          <w:trHeight w:val="31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11EA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4262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E63E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Ulaganja u računalne programe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C71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A7A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D49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</w:tr>
      <w:tr w:rsidR="0084387C" w:rsidRPr="0084387C" w14:paraId="6E93E3C6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60D6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4264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C630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Ostala nematerijalna proizvedena imovina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EE1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403.750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9DBD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0EEA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4387C" w:rsidRPr="0084387C" w14:paraId="1785C01E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08AF" w14:textId="77777777" w:rsidR="0084387C" w:rsidRPr="0084387C" w:rsidRDefault="0084387C" w:rsidP="0084387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EED4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Rashodi za dodatna ulaganja na nefinancijskoj imovini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F8E7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668.013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B779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52AE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600.002</w:t>
            </w:r>
          </w:p>
        </w:tc>
      </w:tr>
      <w:tr w:rsidR="0084387C" w:rsidRPr="0084387C" w14:paraId="03CE6843" w14:textId="77777777" w:rsidTr="0084387C">
        <w:trPr>
          <w:trHeight w:val="600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0FC0" w14:textId="77777777" w:rsidR="0084387C" w:rsidRPr="0084387C" w:rsidRDefault="0084387C" w:rsidP="0084387C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4511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EBD9" w14:textId="77777777" w:rsidR="0084387C" w:rsidRPr="0084387C" w:rsidRDefault="0084387C" w:rsidP="00843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lang w:eastAsia="hr-HR"/>
              </w:rPr>
              <w:t>Dodatna ulaganja na ostalim građevinskim objektima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DF64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668.013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D292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1.000.002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23AC" w14:textId="77777777" w:rsidR="0084387C" w:rsidRPr="0084387C" w:rsidRDefault="0084387C" w:rsidP="00843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4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600.002</w:t>
            </w:r>
          </w:p>
        </w:tc>
      </w:tr>
    </w:tbl>
    <w:p w14:paraId="01110DB1" w14:textId="77777777" w:rsidR="0084387C" w:rsidRDefault="0084387C" w:rsidP="0084387C">
      <w:pPr>
        <w:pStyle w:val="Naslov1"/>
        <w:ind w:left="0"/>
        <w:jc w:val="both"/>
      </w:pPr>
    </w:p>
    <w:p w14:paraId="37C306B8" w14:textId="77777777" w:rsidR="000C229C" w:rsidRPr="000C229C" w:rsidRDefault="000C229C" w:rsidP="000C229C">
      <w:pPr>
        <w:pStyle w:val="Naslov3"/>
        <w:rPr>
          <w:b/>
          <w:bCs/>
          <w:color w:val="000000" w:themeColor="text1"/>
        </w:rPr>
      </w:pPr>
      <w:bookmarkStart w:id="6" w:name="_Toc187404233"/>
      <w:r w:rsidRPr="000C229C">
        <w:rPr>
          <w:b/>
          <w:bCs/>
          <w:color w:val="000000" w:themeColor="text1"/>
        </w:rPr>
        <w:t>A2. PRIHODI I RASHODI PREMA IZVORIMA FINANCIRANJA</w:t>
      </w:r>
      <w:bookmarkEnd w:id="6"/>
    </w:p>
    <w:p w14:paraId="7E0F398C" w14:textId="77777777" w:rsidR="0084387C" w:rsidRDefault="0084387C" w:rsidP="0084387C">
      <w:pPr>
        <w:pStyle w:val="Naslov1"/>
        <w:ind w:left="0"/>
        <w:jc w:val="both"/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1737"/>
        <w:gridCol w:w="2722"/>
        <w:gridCol w:w="1500"/>
        <w:gridCol w:w="1639"/>
        <w:gridCol w:w="1622"/>
      </w:tblGrid>
      <w:tr w:rsidR="000C229C" w:rsidRPr="000C229C" w14:paraId="28D2CE7C" w14:textId="77777777" w:rsidTr="000C229C">
        <w:trPr>
          <w:trHeight w:val="570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6B2250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B42CEB6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2025.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D01082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2026.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A30A67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2027.</w:t>
            </w:r>
          </w:p>
        </w:tc>
      </w:tr>
      <w:tr w:rsidR="000C229C" w:rsidRPr="000C229C" w14:paraId="1CDBF40A" w14:textId="77777777" w:rsidTr="000C229C">
        <w:trPr>
          <w:trHeight w:val="25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A48464F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1BE27AF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051606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2ADFE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0C229C" w:rsidRPr="000C229C" w14:paraId="0C250F7B" w14:textId="77777777" w:rsidTr="000C229C">
        <w:trPr>
          <w:trHeight w:val="31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DEAD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71C9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E4D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8.381.369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F3A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9.546.724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28D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8.878.961</w:t>
            </w:r>
          </w:p>
        </w:tc>
      </w:tr>
      <w:tr w:rsidR="000C229C" w:rsidRPr="000C229C" w14:paraId="3D829371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9996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AFF0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1569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7.373.955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A95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9.152.782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36F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8.428.257</w:t>
            </w:r>
          </w:p>
        </w:tc>
      </w:tr>
      <w:tr w:rsidR="000C229C" w:rsidRPr="000C229C" w14:paraId="13CD5B00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325D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EB3C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C214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7.327.243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5A1B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9.152.782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E70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8.428.257</w:t>
            </w:r>
          </w:p>
        </w:tc>
      </w:tr>
      <w:tr w:rsidR="000C229C" w:rsidRPr="000C229C" w14:paraId="10E426C7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A9C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C192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Sredstva učešća za pomoći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E22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46.712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72B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D48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2599C2AC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55F2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DA7D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C26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DC5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5B3B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0C229C" w:rsidRPr="000C229C" w14:paraId="5305B406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0AF7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6E55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B37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5DA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BAD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0C229C" w:rsidRPr="000C229C" w14:paraId="37DC3C4F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2AB1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79FB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561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354.974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B9B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999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378.630</w:t>
            </w:r>
          </w:p>
        </w:tc>
      </w:tr>
      <w:tr w:rsidR="000C229C" w:rsidRPr="000C229C" w14:paraId="4E0BDF37" w14:textId="77777777" w:rsidTr="000C229C">
        <w:trPr>
          <w:trHeight w:val="6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6A8F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43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AAD8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Ostali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F17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354.974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849A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378.630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98C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378.630</w:t>
            </w:r>
          </w:p>
        </w:tc>
      </w:tr>
      <w:tr w:rsidR="000C229C" w:rsidRPr="000C229C" w14:paraId="72C6D73F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2CCE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9CED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Pomoći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EB85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652.040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025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B1B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  <w:tr w:rsidR="000C229C" w:rsidRPr="000C229C" w14:paraId="252BE770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8711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88B2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Pomoći EU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CF4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F276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90D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01EFFC58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8609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D2A6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Refundacije iz pomoći EU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F9C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264.798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22F5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0A0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30281D67" w14:textId="77777777" w:rsidTr="000C229C">
        <w:trPr>
          <w:trHeight w:val="6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7B21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A5EB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Instrumenti EU nove generacije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D56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387.242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B0A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CCA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  <w:tr w:rsidR="000C229C" w:rsidRPr="000C229C" w14:paraId="3503D4C0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C021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RASHODI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5EF2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432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15D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ED4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7.287.725</w:t>
            </w:r>
          </w:p>
        </w:tc>
      </w:tr>
      <w:tr w:rsidR="000C229C" w:rsidRPr="000C229C" w14:paraId="36853E84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8B4F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536E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750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6.858.991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A39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7.574.818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DE3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6.850.293</w:t>
            </w:r>
          </w:p>
        </w:tc>
      </w:tr>
      <w:tr w:rsidR="000C229C" w:rsidRPr="000C229C" w14:paraId="447FEB55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2EB0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DC85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B83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6.812.279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6D3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7.574.818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DE6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6.850.293</w:t>
            </w:r>
          </w:p>
        </w:tc>
      </w:tr>
      <w:tr w:rsidR="000C229C" w:rsidRPr="000C229C" w14:paraId="2BEA44E2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947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3AFC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Sredstva učešća za pomoći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A87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46.712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C68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4AAA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1A44B3B3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65DF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F8B3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B8F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3EE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408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0C229C" w:rsidRPr="000C229C" w14:paraId="74B08863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9658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9046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B34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BF0C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018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</w:t>
            </w:r>
          </w:p>
        </w:tc>
      </w:tr>
      <w:tr w:rsidR="000C229C" w:rsidRPr="000C229C" w14:paraId="7C8AD8F3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3C12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4CFE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669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433.182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AEA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365.358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2A2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365.358</w:t>
            </w:r>
          </w:p>
        </w:tc>
      </w:tr>
      <w:tr w:rsidR="000C229C" w:rsidRPr="000C229C" w14:paraId="11C00E27" w14:textId="77777777" w:rsidTr="000C229C">
        <w:trPr>
          <w:trHeight w:val="6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DE35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43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81E1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Ostali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5A7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433.182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981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365.358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C86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365.358</w:t>
            </w:r>
          </w:p>
        </w:tc>
      </w:tr>
      <w:tr w:rsidR="000C229C" w:rsidRPr="000C229C" w14:paraId="584B2388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AAA3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F918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Pomoći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EB4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652.040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E42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9DB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  <w:tr w:rsidR="000C229C" w:rsidRPr="000C229C" w14:paraId="3A043D45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F3E5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69B6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Pomoći EU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5CE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134B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EF3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41231070" w14:textId="77777777" w:rsidTr="000C229C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63CC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59E3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Refundacije iz pomoći EU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059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264.798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97E6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19D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0C229C" w:rsidRPr="000C229C" w14:paraId="676F77C2" w14:textId="77777777" w:rsidTr="000C229C">
        <w:trPr>
          <w:trHeight w:val="6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6449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58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4F49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Instrumenti EU nove generacije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8CA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387.242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69B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47C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71.674</w:t>
            </w:r>
          </w:p>
        </w:tc>
      </w:tr>
    </w:tbl>
    <w:p w14:paraId="27889C3F" w14:textId="77777777" w:rsidR="000C229C" w:rsidRDefault="000C229C" w:rsidP="0084387C">
      <w:pPr>
        <w:pStyle w:val="Naslov1"/>
        <w:ind w:left="0"/>
        <w:jc w:val="both"/>
      </w:pPr>
    </w:p>
    <w:p w14:paraId="46818E4A" w14:textId="77777777" w:rsidR="000C229C" w:rsidRPr="000C229C" w:rsidRDefault="000C229C" w:rsidP="000C229C">
      <w:pPr>
        <w:pStyle w:val="Naslov3"/>
        <w:rPr>
          <w:b/>
          <w:bCs/>
          <w:color w:val="000000" w:themeColor="text1"/>
        </w:rPr>
      </w:pPr>
      <w:bookmarkStart w:id="7" w:name="_Toc187404234"/>
      <w:r w:rsidRPr="000C229C">
        <w:rPr>
          <w:b/>
          <w:bCs/>
          <w:color w:val="000000" w:themeColor="text1"/>
        </w:rPr>
        <w:t>A3. RASHODI PREMA FUNKCIJSKOJ KLASIFIKACIJI</w:t>
      </w:r>
      <w:bookmarkEnd w:id="7"/>
    </w:p>
    <w:p w14:paraId="7DD10B1B" w14:textId="77777777" w:rsidR="000C229C" w:rsidRDefault="000C229C" w:rsidP="0084387C">
      <w:pPr>
        <w:pStyle w:val="Naslov1"/>
        <w:ind w:left="0"/>
        <w:jc w:val="both"/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1750"/>
        <w:gridCol w:w="2101"/>
        <w:gridCol w:w="1405"/>
        <w:gridCol w:w="1622"/>
        <w:gridCol w:w="1622"/>
      </w:tblGrid>
      <w:tr w:rsidR="000C229C" w:rsidRPr="000C229C" w14:paraId="5AF3A0C6" w14:textId="77777777" w:rsidTr="000C229C">
        <w:trPr>
          <w:trHeight w:val="57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D75D9DE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33FA1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2025.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E0DC8C7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2026.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1DC494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2027.</w:t>
            </w:r>
          </w:p>
        </w:tc>
      </w:tr>
      <w:tr w:rsidR="000C229C" w:rsidRPr="000C229C" w14:paraId="55A1C8E9" w14:textId="77777777" w:rsidTr="000C229C">
        <w:trPr>
          <w:trHeight w:val="255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6BBB6C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0202DC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34AFF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4EEB33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0C229C" w:rsidRPr="000C229C" w14:paraId="23798627" w14:textId="77777777" w:rsidTr="000C229C">
        <w:trPr>
          <w:trHeight w:val="45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7420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D586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RASHODI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7715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2EC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737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7.287.725</w:t>
            </w:r>
          </w:p>
        </w:tc>
      </w:tr>
      <w:tr w:rsidR="000C229C" w:rsidRPr="000C229C" w14:paraId="5885C16E" w14:textId="77777777" w:rsidTr="000C229C">
        <w:trPr>
          <w:trHeight w:val="48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4051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151B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Ekonomski poslovi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70B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25D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A13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7.287.725</w:t>
            </w:r>
          </w:p>
        </w:tc>
      </w:tr>
      <w:tr w:rsidR="000C229C" w:rsidRPr="000C229C" w14:paraId="1BFD9C70" w14:textId="77777777" w:rsidTr="000C229C">
        <w:trPr>
          <w:trHeight w:val="58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871C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045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F11A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Promet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213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7.944.613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888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7.955.488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800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7.287.725</w:t>
            </w:r>
          </w:p>
        </w:tc>
      </w:tr>
    </w:tbl>
    <w:p w14:paraId="3130B2D1" w14:textId="77777777" w:rsidR="000C229C" w:rsidRDefault="000C229C" w:rsidP="0084387C">
      <w:pPr>
        <w:pStyle w:val="Naslov1"/>
        <w:ind w:left="0"/>
        <w:jc w:val="both"/>
      </w:pPr>
    </w:p>
    <w:p w14:paraId="31D6A515" w14:textId="77777777" w:rsidR="004D5A93" w:rsidRDefault="004D5A93" w:rsidP="0084387C">
      <w:pPr>
        <w:pStyle w:val="Naslov1"/>
        <w:ind w:left="0"/>
        <w:jc w:val="both"/>
      </w:pPr>
    </w:p>
    <w:p w14:paraId="0174DC0D" w14:textId="77777777" w:rsidR="004D5A93" w:rsidRDefault="004D5A93" w:rsidP="0084387C">
      <w:pPr>
        <w:pStyle w:val="Naslov1"/>
        <w:ind w:left="0"/>
        <w:jc w:val="both"/>
      </w:pPr>
    </w:p>
    <w:p w14:paraId="6280D5C0" w14:textId="77777777" w:rsidR="000C229C" w:rsidRPr="000C229C" w:rsidRDefault="000C229C" w:rsidP="000C229C">
      <w:pPr>
        <w:pStyle w:val="Naslov2"/>
        <w:jc w:val="center"/>
        <w:rPr>
          <w:b/>
          <w:bCs/>
          <w:color w:val="000000" w:themeColor="text1"/>
        </w:rPr>
      </w:pPr>
      <w:bookmarkStart w:id="8" w:name="_Toc187404235"/>
      <w:r w:rsidRPr="000C229C">
        <w:rPr>
          <w:b/>
          <w:bCs/>
          <w:color w:val="000000" w:themeColor="text1"/>
        </w:rPr>
        <w:t>B. RAČUN FINANCIRANJA</w:t>
      </w:r>
      <w:bookmarkEnd w:id="8"/>
    </w:p>
    <w:p w14:paraId="485CB449" w14:textId="77777777" w:rsidR="000C229C" w:rsidRDefault="000C229C" w:rsidP="000C229C">
      <w:pPr>
        <w:pStyle w:val="Default"/>
        <w:jc w:val="center"/>
        <w:rPr>
          <w:b/>
          <w:bCs/>
          <w:sz w:val="23"/>
          <w:szCs w:val="23"/>
        </w:rPr>
      </w:pPr>
    </w:p>
    <w:p w14:paraId="639F4CE1" w14:textId="77777777" w:rsidR="000C229C" w:rsidRPr="000C229C" w:rsidRDefault="000C229C" w:rsidP="000C229C">
      <w:pPr>
        <w:pStyle w:val="Naslov3"/>
        <w:rPr>
          <w:b/>
          <w:bCs/>
          <w:color w:val="000000" w:themeColor="text1"/>
        </w:rPr>
      </w:pPr>
      <w:bookmarkStart w:id="9" w:name="_Toc187404236"/>
      <w:r w:rsidRPr="000C229C">
        <w:rPr>
          <w:b/>
          <w:bCs/>
          <w:color w:val="000000" w:themeColor="text1"/>
        </w:rPr>
        <w:t>B1. RAČUN FINANCIRANJA PREMA EKONOMSKOJ KLASIFIKACIJI</w:t>
      </w:r>
      <w:bookmarkEnd w:id="9"/>
    </w:p>
    <w:p w14:paraId="07E6F6EB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2865"/>
        <w:gridCol w:w="2860"/>
        <w:gridCol w:w="1131"/>
        <w:gridCol w:w="1622"/>
        <w:gridCol w:w="1622"/>
      </w:tblGrid>
      <w:tr w:rsidR="000C229C" w:rsidRPr="000C229C" w14:paraId="7E355A66" w14:textId="77777777" w:rsidTr="000C229C">
        <w:trPr>
          <w:trHeight w:val="570"/>
        </w:trPr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532928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2C5BA5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2025.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C4CCE3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2026.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8F51BB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2027.</w:t>
            </w:r>
          </w:p>
        </w:tc>
      </w:tr>
      <w:tr w:rsidR="000C229C" w:rsidRPr="000C229C" w14:paraId="4031E1A8" w14:textId="77777777" w:rsidTr="000C229C">
        <w:trPr>
          <w:trHeight w:val="255"/>
        </w:trPr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FDA053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073373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14D9128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C65EDB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0C229C" w:rsidRPr="000C229C" w14:paraId="51683CB9" w14:textId="77777777" w:rsidTr="000C229C">
        <w:trPr>
          <w:trHeight w:val="55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CBA9" w14:textId="77777777" w:rsidR="000C229C" w:rsidRPr="000C229C" w:rsidRDefault="000C229C" w:rsidP="000C229C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063C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FE9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DC0C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1.591.236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6F2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1.591.236</w:t>
            </w:r>
          </w:p>
        </w:tc>
      </w:tr>
      <w:tr w:rsidR="000C229C" w:rsidRPr="000C229C" w14:paraId="12524E78" w14:textId="77777777" w:rsidTr="000C229C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693D" w14:textId="77777777" w:rsidR="000C229C" w:rsidRPr="000C229C" w:rsidRDefault="000C229C" w:rsidP="000C229C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0F72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Izdaci za otplatu glavnice primljenih kredita i zajmova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4A6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1268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1.591.236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25AD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1.591.236</w:t>
            </w:r>
          </w:p>
        </w:tc>
      </w:tr>
      <w:tr w:rsidR="000C229C" w:rsidRPr="000C229C" w14:paraId="1D79F798" w14:textId="77777777" w:rsidTr="000C229C">
        <w:trPr>
          <w:trHeight w:val="9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054B" w14:textId="77777777" w:rsidR="000C229C" w:rsidRPr="000C229C" w:rsidRDefault="000C229C" w:rsidP="000C229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542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F4D2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0FC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E356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1.063.000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A065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1.063.000</w:t>
            </w:r>
          </w:p>
        </w:tc>
      </w:tr>
      <w:tr w:rsidR="000C229C" w:rsidRPr="000C229C" w14:paraId="6FA04560" w14:textId="77777777" w:rsidTr="000C229C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3ED5" w14:textId="77777777" w:rsidR="000C229C" w:rsidRPr="000C229C" w:rsidRDefault="000C229C" w:rsidP="000C229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5422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6F8F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964B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90D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1.063.000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6609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1.063.000</w:t>
            </w:r>
          </w:p>
        </w:tc>
      </w:tr>
      <w:tr w:rsidR="000C229C" w:rsidRPr="000C229C" w14:paraId="4AC15E31" w14:textId="77777777" w:rsidTr="000C229C">
        <w:trPr>
          <w:trHeight w:val="9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7978" w14:textId="77777777" w:rsidR="000C229C" w:rsidRPr="000C229C" w:rsidRDefault="000C229C" w:rsidP="000C229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544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EBB3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1CA6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4F86C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4BA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  <w:tr w:rsidR="000C229C" w:rsidRPr="000C229C" w14:paraId="3F177DA5" w14:textId="77777777" w:rsidTr="000C229C">
        <w:trPr>
          <w:trHeight w:val="9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5D8E" w14:textId="77777777" w:rsidR="000C229C" w:rsidRPr="000C229C" w:rsidRDefault="000C229C" w:rsidP="000C229C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5443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1609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1E1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B1B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B7A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</w:tbl>
    <w:p w14:paraId="192CFDF8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p w14:paraId="1B27B9DA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p w14:paraId="6CFB007C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p w14:paraId="01905A50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p w14:paraId="262A6489" w14:textId="77777777" w:rsidR="000C229C" w:rsidRPr="000C229C" w:rsidRDefault="000C229C" w:rsidP="000C229C">
      <w:pPr>
        <w:pStyle w:val="Naslov3"/>
        <w:rPr>
          <w:b/>
          <w:bCs/>
          <w:color w:val="000000" w:themeColor="text1"/>
        </w:rPr>
      </w:pPr>
      <w:bookmarkStart w:id="10" w:name="_Toc187404237"/>
      <w:r w:rsidRPr="000C229C">
        <w:rPr>
          <w:b/>
          <w:bCs/>
          <w:color w:val="000000" w:themeColor="text1"/>
        </w:rPr>
        <w:lastRenderedPageBreak/>
        <w:t>B2. RAČUN FINANCIRANJA PREMA IZVORIMA FINANCIRANJA</w:t>
      </w:r>
      <w:bookmarkEnd w:id="10"/>
    </w:p>
    <w:p w14:paraId="67ECEA85" w14:textId="77777777" w:rsidR="000C229C" w:rsidRPr="000C229C" w:rsidRDefault="000C229C" w:rsidP="000C229C"/>
    <w:tbl>
      <w:tblPr>
        <w:tblW w:w="8620" w:type="dxa"/>
        <w:tblLook w:val="04A0" w:firstRow="1" w:lastRow="0" w:firstColumn="1" w:lastColumn="0" w:noHBand="0" w:noVBand="1"/>
      </w:tblPr>
      <w:tblGrid>
        <w:gridCol w:w="1635"/>
        <w:gridCol w:w="2479"/>
        <w:gridCol w:w="1241"/>
        <w:gridCol w:w="1622"/>
        <w:gridCol w:w="1643"/>
      </w:tblGrid>
      <w:tr w:rsidR="000C229C" w:rsidRPr="000C229C" w14:paraId="348FADF0" w14:textId="77777777" w:rsidTr="000C229C">
        <w:trPr>
          <w:trHeight w:val="570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5E352E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F074A2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2025.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FB74956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2026.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854408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2027.</w:t>
            </w:r>
          </w:p>
        </w:tc>
      </w:tr>
      <w:tr w:rsidR="000C229C" w:rsidRPr="000C229C" w14:paraId="1C8C1051" w14:textId="77777777" w:rsidTr="000C229C">
        <w:trPr>
          <w:trHeight w:val="255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710B186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6771349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2B9470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EA5A04" w14:textId="77777777" w:rsidR="000C229C" w:rsidRPr="000C229C" w:rsidRDefault="000C229C" w:rsidP="000C2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0C229C" w:rsidRPr="000C229C" w14:paraId="59147152" w14:textId="77777777" w:rsidTr="000C229C">
        <w:trPr>
          <w:trHeight w:val="49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A421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IZDACI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625F" w14:textId="77777777" w:rsidR="000C229C" w:rsidRPr="000C229C" w:rsidRDefault="000C229C" w:rsidP="000C229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D54B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5E9B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1.591.236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61A2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1.591.236</w:t>
            </w:r>
          </w:p>
        </w:tc>
      </w:tr>
      <w:tr w:rsidR="000C229C" w:rsidRPr="000C229C" w14:paraId="422730D1" w14:textId="77777777" w:rsidTr="000C229C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3F18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2934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6D2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514.964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7C4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1.577.964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B284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1.577.964</w:t>
            </w:r>
          </w:p>
        </w:tc>
      </w:tr>
      <w:tr w:rsidR="000C229C" w:rsidRPr="000C229C" w14:paraId="21D377AC" w14:textId="77777777" w:rsidTr="000C229C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AAF9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059F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85A5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514.964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DF7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1.577.964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8783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1.577.964</w:t>
            </w:r>
          </w:p>
        </w:tc>
      </w:tr>
      <w:tr w:rsidR="000C229C" w:rsidRPr="000C229C" w14:paraId="1EE2AA90" w14:textId="77777777" w:rsidTr="000C229C">
        <w:trPr>
          <w:trHeight w:val="51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B51C" w14:textId="77777777" w:rsidR="000C229C" w:rsidRPr="000C229C" w:rsidRDefault="000C229C" w:rsidP="000C229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D2C8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13CE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94D0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B446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</w:t>
            </w:r>
          </w:p>
        </w:tc>
      </w:tr>
      <w:tr w:rsidR="000C229C" w:rsidRPr="000C229C" w14:paraId="6CC409D5" w14:textId="77777777" w:rsidTr="000C229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1493" w14:textId="77777777" w:rsidR="000C229C" w:rsidRPr="000C229C" w:rsidRDefault="000C229C" w:rsidP="000C2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43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496E" w14:textId="77777777" w:rsidR="000C229C" w:rsidRPr="000C229C" w:rsidRDefault="000C229C" w:rsidP="000C2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lang w:eastAsia="hr-HR"/>
              </w:rPr>
              <w:t>Ostali prihodi za posebne namjene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EEE1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198F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6B67" w14:textId="77777777" w:rsidR="000C229C" w:rsidRPr="000C229C" w:rsidRDefault="000C229C" w:rsidP="000C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C2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</w:t>
            </w:r>
          </w:p>
        </w:tc>
      </w:tr>
    </w:tbl>
    <w:p w14:paraId="5F8111E8" w14:textId="77777777" w:rsidR="000C229C" w:rsidRDefault="000C229C" w:rsidP="000C229C">
      <w:pPr>
        <w:pStyle w:val="Default"/>
        <w:jc w:val="both"/>
        <w:rPr>
          <w:sz w:val="23"/>
          <w:szCs w:val="23"/>
        </w:rPr>
      </w:pPr>
    </w:p>
    <w:p w14:paraId="76062C72" w14:textId="77777777" w:rsidR="004D5A93" w:rsidRDefault="004D5A93" w:rsidP="000C229C">
      <w:pPr>
        <w:pStyle w:val="Default"/>
        <w:jc w:val="both"/>
        <w:rPr>
          <w:sz w:val="23"/>
          <w:szCs w:val="23"/>
        </w:rPr>
      </w:pPr>
    </w:p>
    <w:p w14:paraId="18880BDC" w14:textId="77777777" w:rsidR="000C229C" w:rsidRPr="0084387C" w:rsidRDefault="000C229C" w:rsidP="000C229C">
      <w:pPr>
        <w:pStyle w:val="Naslov1"/>
        <w:jc w:val="center"/>
      </w:pPr>
      <w:bookmarkStart w:id="11" w:name="_Toc187404238"/>
      <w:r>
        <w:t xml:space="preserve">II. </w:t>
      </w:r>
      <w:r w:rsidRPr="0084387C">
        <w:t>OBRAZLOŽENJE OPĆEG DIJELA FINANCIJSKOG PLANA</w:t>
      </w:r>
      <w:bookmarkEnd w:id="11"/>
    </w:p>
    <w:p w14:paraId="363BA754" w14:textId="77777777" w:rsidR="000C229C" w:rsidRPr="0084387C" w:rsidRDefault="000C229C" w:rsidP="000C229C">
      <w:pPr>
        <w:pStyle w:val="Naslov1"/>
        <w:rPr>
          <w:sz w:val="30"/>
          <w:szCs w:val="30"/>
        </w:rPr>
      </w:pPr>
    </w:p>
    <w:p w14:paraId="298F0208" w14:textId="77777777" w:rsidR="000C229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35506748" w14:textId="7DE08F9A" w:rsidR="000C229C" w:rsidRPr="0084387C" w:rsidRDefault="000C229C" w:rsidP="004D5A93">
      <w:pPr>
        <w:pStyle w:val="Naslov2"/>
        <w:rPr>
          <w:rFonts w:eastAsia="Times New Roman"/>
          <w:b/>
          <w:bCs/>
          <w:color w:val="000000" w:themeColor="text1"/>
          <w:lang w:val="sl-SI"/>
        </w:rPr>
      </w:pPr>
      <w:bookmarkStart w:id="12" w:name="_Toc187404239"/>
      <w:r w:rsidRPr="0084387C">
        <w:rPr>
          <w:rFonts w:eastAsia="Times New Roman"/>
          <w:b/>
          <w:bCs/>
          <w:color w:val="000000" w:themeColor="text1"/>
          <w:lang w:val="sl-SI"/>
        </w:rPr>
        <w:t>PRIHODI I PRIMICI</w:t>
      </w:r>
      <w:bookmarkEnd w:id="12"/>
      <w:r w:rsidRPr="0084387C">
        <w:rPr>
          <w:rFonts w:eastAsia="Times New Roman"/>
          <w:b/>
          <w:bCs/>
          <w:color w:val="000000" w:themeColor="text1"/>
          <w:lang w:val="sl-SI"/>
        </w:rPr>
        <w:t xml:space="preserve"> </w:t>
      </w:r>
    </w:p>
    <w:p w14:paraId="02B1C625" w14:textId="79A16AD9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Javna ustanova Lučka uprava Slavonski Brod planira ostvariti ukupne prihode u 2025. godini u iznosu 8.831.369 €, u 2026. godini planirani prihodi iznose 9.546.724 €, dok u 2027. godini planirani prihodi iznose 8.878.961 €. U 2025. godini planirani prihodi će se ostvariti iz izvora 11 - Opći prihodi i primici u iznosu 7.327.243 €, iz izvora 12 – Sredstva učešća za pomoći  u iznosu 46.712 €, iz izvora 31 – Vlastiti prihodi u iznosu 400 €, iz izvora 43 – Ostali prihodi za posebne namjene u iznosu 354.974 €, iz izvora 559 – Refundacije iz pomoći EU u iznosu 264.798 € i iz  izvora 581 – Mehanizam za oporavak i otpornost u iznosu 387.242 €. U 2026. godini planirani prihodi će se ostvariti  iz izvora 11 - Opći prihodi i primici u iznosu 9.152.782 €, iz izvora 31 – Vlastiti prihodi u iznosu 400 €, iz izvora 43 – Ostali prihodi za posebne namjene u iznosu 378.630 € i iz izvora 581 – Mehanizam za oporavak i otpornost u iznosu 14.912 €. U 2027. godini planirani prihodi će se ostvariti  iz izvora 11 - Opći prihodi i primici u iznosu 8.428.257 €, iz izvora 31 – Vlastiti prihodi u iznosu 400 €, iz izvora 43 – Ostali prihodi za posebne namjene u iznosu 378.630 € i iz izvora 581 – Mehanizam za oporavak i otpornost u iznosu 71.674 €. U 2025. godini vršiti će se plaćanje vezano za projekt koji se sufinancira iz EU sredstava a koji bi trebao biti završen do kraja 2024. godine, te se zbog toga u 2026. i 2027. godini neće ostvariti prihodi iz izvora 12 i 559.  </w:t>
      </w:r>
    </w:p>
    <w:p w14:paraId="3D344022" w14:textId="2073C0DD" w:rsidR="000C229C" w:rsidRPr="0084387C" w:rsidRDefault="000C229C" w:rsidP="004D5A93">
      <w:pPr>
        <w:pStyle w:val="Naslov2"/>
        <w:rPr>
          <w:rFonts w:eastAsia="Times New Roman"/>
          <w:b/>
          <w:bCs/>
          <w:color w:val="000000" w:themeColor="text1"/>
          <w:lang w:val="sl-SI"/>
        </w:rPr>
      </w:pPr>
      <w:bookmarkStart w:id="13" w:name="_Toc187404240"/>
      <w:r w:rsidRPr="0084387C">
        <w:rPr>
          <w:rFonts w:eastAsia="Times New Roman"/>
          <w:b/>
          <w:bCs/>
          <w:color w:val="000000" w:themeColor="text1"/>
          <w:lang w:val="sl-SI"/>
        </w:rPr>
        <w:t>RASHODI I IZDACI</w:t>
      </w:r>
      <w:bookmarkEnd w:id="13"/>
      <w:r w:rsidRPr="0084387C">
        <w:rPr>
          <w:rFonts w:eastAsia="Times New Roman"/>
          <w:b/>
          <w:bCs/>
          <w:color w:val="000000" w:themeColor="text1"/>
          <w:lang w:val="sl-SI"/>
        </w:rPr>
        <w:t xml:space="preserve"> </w:t>
      </w:r>
    </w:p>
    <w:p w14:paraId="188D1F50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Rashodi Lučke uprave Slavonski Brod planirani su u 2025. godini u iznosu 7.944.613 €, u 2026. godini u iznosu 7.955.488 € i u 2027. godini u iznosu 7.287.725 €. Rashodi se odnose na rashode poslovanja i rashode za nabavu nefinancijske imovine. Izdaci za otplate zajmova iznose u 2025. godini 528.236 €, u 2026. godini 1.591.236 € i u 2027. godini 1.591.236 €. U 2026. godini planiran je početak otplate kredita HBOR-a pa su zato planirani izdaci u 2026. i 2027. godini znatno veći u odnosu na 2025. godinu.  </w:t>
      </w:r>
    </w:p>
    <w:p w14:paraId="78F6F40F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Od ukupno planiranih rashoda u 2025. godini za rashode na aktivnosti A928001 Administracija i upravljanje planiran je iznos od 484.943 €, u 2026. godini planirano je 382.120 €, dok je u 2027. planiran isti iznos kao i prethodne godine 382.120 €. Zbog završetka plaćanja odvjetničkih troškova po izvansudskoj nagodbi sa HŽ Cargo d.o.o. iznos na ovoj aktivnosti je manji u 2026. i 2027. godini u odnosu na 2025. godinu.   </w:t>
      </w:r>
    </w:p>
    <w:p w14:paraId="34FDE5E6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Na aktivnosti A928002 Gradnja i održavanje u 2025. godini za gradnju i projektiranje je planirano 5.485.402 €, za usluge tekućeg i investicijskog održavanja je planirano 199.484 € i za intelektualne i osobne usluge 255.833 €. U 2026. godini za gradnju i projektiranje je planirano 6.083.151 €, za otkup 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lastRenderedPageBreak/>
        <w:t xml:space="preserve">zemljišta je planirano 700.000 €, za usluge tekućeg i investicijskog održavanja je planirano 199.484 € i za intelektualne i osobne usluge 164.183 €. U 2027. godini za gradnju je planirano 6.172.703 €, za usluge tekućeg i investicijskog održavanja je planirano 199.484 € i za intelektualne i osobne usluge 67.916 €.   </w:t>
      </w:r>
    </w:p>
    <w:p w14:paraId="0B698B8A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Za aktivnost T928003 Otplata zajmova Zagrebačke banke i HBOR-a u 2025. godini  rashodi u iznosu 397.903 € planirani su za kamate Zagrebačke banke i HBOR-a i rashodi u iznosu 53.250 € za proviziju za izdano jamstvo HBOR-a, dok su izdaci u iznosu 528.236 € planirani za otplatu glavnice Zagrebačke banke.  U 2026. godini  rashodi u iznosu 354.654 € planirani su za kamate Zagrebačke banke i HBOR-a i rashodi u iznosu 53.250 € za proviziju za izdano jamstvo HBOR-a, dok su izdaci u iznosu 1.591.236 € planirani za otplatu glavnice Zagrebačke banke i HBOR-a. U 2027. godini  rashodi u iznosu 322.654 € planirani su za kamate Zagrebačke banke i HBOR-a i rashodi u iznosu 53.250 € za proviziju za izdano jamstvo HBOR-a, dok su izdaci u iznosu 1.591.236 € planirani za otplatu glavnice Zagrebačke banke i HBOR-a.    </w:t>
      </w:r>
    </w:p>
    <w:p w14:paraId="6B1ADE95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Na aktivnosti K928005 CEF-Izrada studija i projektne dokumentacije za potrebe izgradnje Terminala za opasne terete u luci Slavonski Brod u 2025. godini planirano je plaćanje rashoda iz 2024. godine jer je planirani završetak ovog projekta do kraja 2024. godine.  </w:t>
      </w:r>
    </w:p>
    <w:p w14:paraId="00D9F5D7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Na aktivnosti K928006 NPOO – C1.4.R3-I4 Opremanje luka i pristaništa infrastrukturom za zbrinjavanje otpada planirana su sredstva za izgradnju terminala za prikupljanje otpada sa plovila  koji će biti u sklopu izgradnje putničkog pristaništa. Planirana sredstva iznose 477.802 € u 2025. godini, 18.638 € u 2026. godini i 89.590 € u 2027. godini.  </w:t>
      </w:r>
    </w:p>
    <w:p w14:paraId="44B8E863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Na aktivnosti K9328007 NPOO – C1.6.R1-I1.01-V1.0045 Gradnja plutajućeg objekta unutarnje plovidbe – pristana u funkciji turizma i putničkog pristaništa na rijeci Savi u Slavonskom Brodu planirana su sredstva za rekonstrukciju objekta unutarnje plovidbe u pristan za turističku namjenu i gradnju nove obaloutvrde. Projekt je prijavljen za dodjelu bespovratnih sredstva u sklopu Nacionalnog plana oporavka i otpornosti. Izvršenjem administrativne provjere te provjere prihvatljivosti prijavitelja, projekta i aktivnosti, utvrđeno je da projektna prijava udovoljava administrativnim kriterijima kao i kriterijima za prihvatljivost prijavitelja, projekta i projektnih aktivnosti, ali se projekt nalazi na ''rezervnoj listi''. Do donošenja konačne odluke o izboru prijavitelja za ovaj projekt planiraju se sredstva na ovoj aktivnosti u iznosu 200.636 € u 2025. godini.   </w:t>
      </w:r>
    </w:p>
    <w:p w14:paraId="04B7E90C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 </w:t>
      </w:r>
    </w:p>
    <w:p w14:paraId="6A73835E" w14:textId="7A53B688" w:rsidR="000C229C" w:rsidRPr="0084387C" w:rsidRDefault="000C229C" w:rsidP="004D5A93">
      <w:pPr>
        <w:pStyle w:val="Naslov2"/>
        <w:rPr>
          <w:rFonts w:eastAsia="Times New Roman"/>
          <w:b/>
          <w:bCs/>
          <w:color w:val="000000" w:themeColor="text1"/>
          <w:lang w:val="sl-SI"/>
        </w:rPr>
      </w:pPr>
      <w:bookmarkStart w:id="14" w:name="_Toc187404241"/>
      <w:r w:rsidRPr="0084387C">
        <w:rPr>
          <w:rFonts w:eastAsia="Times New Roman"/>
          <w:b/>
          <w:bCs/>
          <w:color w:val="000000" w:themeColor="text1"/>
          <w:lang w:val="sl-SI"/>
        </w:rPr>
        <w:t>PRIJENOS SREDSTAVA IZ PRETHODNE U SLIJEDEĆU GODINU</w:t>
      </w:r>
      <w:bookmarkEnd w:id="14"/>
      <w:r w:rsidRPr="0084387C">
        <w:rPr>
          <w:rFonts w:eastAsia="Times New Roman"/>
          <w:b/>
          <w:bCs/>
          <w:color w:val="000000" w:themeColor="text1"/>
          <w:lang w:val="sl-SI"/>
        </w:rPr>
        <w:t xml:space="preserve"> </w:t>
      </w:r>
    </w:p>
    <w:p w14:paraId="6C8393F3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Iz izvora 43 – Ostali prihodi za posebne namjene u 2025. godini donos neutrošenih prihoda iz prethodne godine planiran je u iznosu 101.480 €, dok je odnos neutrošenih prihoda planiran u iznosu 10.000 €. Odnos neutrošenih prihoda u 2026. godini planiran je u iznosu 10.000 €, dok je u 2027. godini planiran u istom iznosu od 10.000 €. Prihodi koje Lučka uprava Slavonski Brod ostvaruje iz ovog izvora odnose se na koncesijske naknade i ostale naknade i pristojbe za posebne namjene te služe za financiranje rashoda poslovanja (rashodi za zaposlene, materijalni rashodi i financijski rashodi).   </w:t>
      </w:r>
    </w:p>
    <w:p w14:paraId="511AE1AD" w14:textId="788E7018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  </w:t>
      </w:r>
    </w:p>
    <w:p w14:paraId="0F50997E" w14:textId="77777777" w:rsidR="000C229C" w:rsidRPr="0084387C" w:rsidRDefault="000C229C" w:rsidP="000C229C">
      <w:pPr>
        <w:pStyle w:val="Naslov2"/>
        <w:rPr>
          <w:rFonts w:eastAsia="Times New Roman"/>
          <w:b/>
          <w:bCs/>
          <w:color w:val="000000" w:themeColor="text1"/>
          <w:lang w:val="sl-SI"/>
        </w:rPr>
      </w:pPr>
      <w:bookmarkStart w:id="15" w:name="_Toc187404242"/>
      <w:r w:rsidRPr="0084387C">
        <w:rPr>
          <w:rFonts w:eastAsia="Times New Roman"/>
          <w:b/>
          <w:bCs/>
          <w:color w:val="000000" w:themeColor="text1"/>
          <w:lang w:val="sl-SI"/>
        </w:rPr>
        <w:t>UKUPNE I DOSPJELE OBVEZE (u eurima)</w:t>
      </w:r>
      <w:bookmarkEnd w:id="15"/>
      <w:r w:rsidRPr="0084387C">
        <w:rPr>
          <w:rFonts w:eastAsia="Times New Roman"/>
          <w:b/>
          <w:bCs/>
          <w:color w:val="000000" w:themeColor="text1"/>
          <w:lang w:val="sl-SI"/>
        </w:rPr>
        <w:t xml:space="preserve"> </w:t>
      </w:r>
    </w:p>
    <w:p w14:paraId="221D42FA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 </w:t>
      </w:r>
    </w:p>
    <w:p w14:paraId="579F403E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                            Stanje obveza na dan 31.12.2023.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tab/>
        <w:t xml:space="preserve">Stanje obveza na dan 30.06.2024. </w:t>
      </w:r>
    </w:p>
    <w:p w14:paraId="1370790C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>Ukupne obveze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tab/>
        <w:t xml:space="preserve">                               14.134.753,26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tab/>
        <w:t xml:space="preserve">                           13.950.108,17 </w:t>
      </w:r>
    </w:p>
    <w:p w14:paraId="5CE071C3" w14:textId="77777777" w:rsidR="000C229C" w:rsidRPr="0084387C" w:rsidRDefault="000C229C" w:rsidP="000C22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84387C">
        <w:rPr>
          <w:rFonts w:ascii="Times New Roman" w:eastAsia="Times New Roman" w:hAnsi="Times New Roman" w:cs="Times New Roman"/>
          <w:szCs w:val="20"/>
          <w:lang w:val="sl-SI"/>
        </w:rPr>
        <w:t xml:space="preserve">Dospjele obveze 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tab/>
        <w:t xml:space="preserve">                                     0,00</w:t>
      </w:r>
      <w:r w:rsidRPr="0084387C">
        <w:rPr>
          <w:rFonts w:ascii="Times New Roman" w:eastAsia="Times New Roman" w:hAnsi="Times New Roman" w:cs="Times New Roman"/>
          <w:szCs w:val="20"/>
          <w:lang w:val="sl-SI"/>
        </w:rPr>
        <w:tab/>
        <w:t xml:space="preserve">                                         0,00</w:t>
      </w:r>
    </w:p>
    <w:p w14:paraId="77BE67EC" w14:textId="77777777" w:rsidR="000C229C" w:rsidRDefault="000C229C" w:rsidP="0084387C">
      <w:pPr>
        <w:pStyle w:val="Naslov1"/>
        <w:ind w:left="0"/>
        <w:jc w:val="both"/>
      </w:pPr>
    </w:p>
    <w:p w14:paraId="28B55162" w14:textId="77777777" w:rsidR="000C229C" w:rsidRPr="00DA52AA" w:rsidRDefault="000C229C" w:rsidP="0084387C">
      <w:pPr>
        <w:pStyle w:val="Naslov1"/>
        <w:ind w:left="0"/>
        <w:jc w:val="both"/>
      </w:pPr>
    </w:p>
    <w:p w14:paraId="63CE00B0" w14:textId="56D2417B" w:rsidR="0073463E" w:rsidRDefault="004E2FF3" w:rsidP="004E2FF3">
      <w:pPr>
        <w:jc w:val="both"/>
        <w:rPr>
          <w:rFonts w:ascii="Times New Roman" w:hAnsi="Times New Roman" w:cs="Times New Roman"/>
        </w:rPr>
      </w:pPr>
      <w:r w:rsidRPr="00DA52AA">
        <w:rPr>
          <w:rFonts w:ascii="Times New Roman" w:hAnsi="Times New Roman" w:cs="Times New Roman"/>
        </w:rPr>
        <w:t xml:space="preserve">    </w:t>
      </w:r>
    </w:p>
    <w:p w14:paraId="6B055313" w14:textId="77777777" w:rsidR="004D5A93" w:rsidRPr="00DA52AA" w:rsidRDefault="004D5A93" w:rsidP="004E2FF3">
      <w:pPr>
        <w:jc w:val="both"/>
        <w:rPr>
          <w:rFonts w:ascii="Times New Roman" w:hAnsi="Times New Roman" w:cs="Times New Roman"/>
        </w:rPr>
      </w:pPr>
    </w:p>
    <w:p w14:paraId="1A0575CF" w14:textId="77777777" w:rsidR="004D5A93" w:rsidRPr="004D5A93" w:rsidRDefault="004D5A93" w:rsidP="004D5A93">
      <w:pPr>
        <w:pStyle w:val="Naslov1"/>
        <w:jc w:val="center"/>
      </w:pPr>
      <w:bookmarkStart w:id="16" w:name="_Toc187404243"/>
      <w:r w:rsidRPr="004D5A93">
        <w:lastRenderedPageBreak/>
        <w:t>II. POSEBNI DIO</w:t>
      </w:r>
      <w:bookmarkEnd w:id="1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24"/>
        <w:gridCol w:w="3153"/>
        <w:gridCol w:w="1097"/>
        <w:gridCol w:w="1194"/>
        <w:gridCol w:w="1194"/>
      </w:tblGrid>
      <w:tr w:rsidR="00F874DE" w:rsidRPr="00F874DE" w14:paraId="267C2DE4" w14:textId="77777777" w:rsidTr="00F874DE">
        <w:trPr>
          <w:trHeight w:val="570"/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F7BD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DBFDC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64F96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za 2025.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8004A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za 2026.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5B6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Projekcija za 2027.</w:t>
            </w:r>
          </w:p>
        </w:tc>
      </w:tr>
      <w:tr w:rsidR="00F874DE" w:rsidRPr="00F874DE" w14:paraId="3917B7E3" w14:textId="77777777" w:rsidTr="00F874DE">
        <w:trPr>
          <w:trHeight w:val="285"/>
          <w:jc w:val="center"/>
        </w:trPr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5534" w14:textId="59A82AE6" w:rsidR="00F874DE" w:rsidRPr="00F874DE" w:rsidRDefault="00F874DE" w:rsidP="00F8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874DE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5DFE30C" wp14:editId="0B1257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53225" cy="19345275"/>
                  <wp:effectExtent l="0" t="0" r="9525" b="0"/>
                  <wp:wrapNone/>
                  <wp:docPr id="140616203" name="Slika 2" descr="analysis_prev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B3B4B3-D1DE-24BC-E54C-7A04C6A851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05" name="BExOAJSWYCGHZ6RBCU1DYOFJ68MO" descr="analysis_prev" hidden="1">
                            <a:extLst>
                              <a:ext uri="{FF2B5EF4-FFF2-40B4-BE49-F238E27FC236}">
                                <a16:creationId xmlns:a16="http://schemas.microsoft.com/office/drawing/2014/main" id="{18B3B4B3-D1DE-24BC-E54C-7A04C6A8517F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0" cy="1603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7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66968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87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6997D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87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B4108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87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839C" w14:textId="77777777" w:rsidR="00F874DE" w:rsidRPr="00F874DE" w:rsidRDefault="00F874DE" w:rsidP="00F8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87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F874DE" w:rsidRPr="00F874DE" w14:paraId="68BA1915" w14:textId="77777777" w:rsidTr="00F874DE">
        <w:trPr>
          <w:trHeight w:val="28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4C7D" w14:textId="77777777" w:rsidR="00F874DE" w:rsidRPr="00F874DE" w:rsidRDefault="00F874DE" w:rsidP="00F874D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51263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4D1F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Javna ustanova Lučka uprava Slavonski Brod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85C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8.472.849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577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9.546.724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BD5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8.878.961</w:t>
            </w:r>
          </w:p>
        </w:tc>
      </w:tr>
      <w:tr w:rsidR="00F874DE" w:rsidRPr="00F874DE" w14:paraId="666D414B" w14:textId="77777777" w:rsidTr="00F874DE">
        <w:trPr>
          <w:trHeight w:val="57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3057" w14:textId="77777777" w:rsidR="00F874DE" w:rsidRPr="00F874DE" w:rsidRDefault="00F874DE" w:rsidP="00F874DE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6129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PROMET, PROMETNA INFRASTRUKTURA I KOMUNIKACIJE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66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8.472.849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ED5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9.546.724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41E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8.878.961</w:t>
            </w:r>
          </w:p>
        </w:tc>
      </w:tr>
      <w:tr w:rsidR="00F874DE" w:rsidRPr="00F874DE" w14:paraId="4C275AB8" w14:textId="77777777" w:rsidTr="00F874DE">
        <w:trPr>
          <w:trHeight w:val="85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16D" w14:textId="77777777" w:rsidR="00F874DE" w:rsidRPr="00F874DE" w:rsidRDefault="00F874DE" w:rsidP="00F874DE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2AA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PRIPREMA I PROVEDBA PROJEKATA SUFINANCIRANIH SREDSTVIMA FONDOVA EU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D0B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678.438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41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18.646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EE5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89.598</w:t>
            </w:r>
          </w:p>
        </w:tc>
      </w:tr>
      <w:tr w:rsidR="00F874DE" w:rsidRPr="00F874DE" w14:paraId="7F3890E4" w14:textId="77777777" w:rsidTr="00F874DE">
        <w:trPr>
          <w:trHeight w:val="85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19E4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K928006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F98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NPOO - C1.4. R3-I4 OPREMANJE LUKA I PRISTANIŠTA INFRASTRUKTUROM ZA ZBRINJAVANJE OTPADA - LU SL. BROD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5E4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477.802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01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18.638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CCD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89.590</w:t>
            </w:r>
          </w:p>
        </w:tc>
      </w:tr>
      <w:tr w:rsidR="00F874DE" w:rsidRPr="00F874DE" w14:paraId="17D38FE1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7DA7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4F34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481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95.560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ADA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3.730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A8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17.920</w:t>
            </w:r>
          </w:p>
        </w:tc>
      </w:tr>
      <w:tr w:rsidR="00F874DE" w:rsidRPr="00F874DE" w14:paraId="2A2643A0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573F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E1A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A93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95.560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E7D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1D4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17.920</w:t>
            </w:r>
          </w:p>
        </w:tc>
      </w:tr>
      <w:tr w:rsidR="00F874DE" w:rsidRPr="00F874DE" w14:paraId="15124BC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1D41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0F12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1D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95.560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B55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CED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17.920</w:t>
            </w:r>
          </w:p>
        </w:tc>
      </w:tr>
      <w:tr w:rsidR="00F874DE" w:rsidRPr="00F874DE" w14:paraId="7E3A5D30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E19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581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4FB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Mehanizam za oporavak i otpornost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ECD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382.242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AC2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14.908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28E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71.670</w:t>
            </w:r>
          </w:p>
        </w:tc>
      </w:tr>
      <w:tr w:rsidR="00F874DE" w:rsidRPr="00F874DE" w14:paraId="27C97A2B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05E2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63E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571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382.242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A91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6C2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71.670</w:t>
            </w:r>
          </w:p>
        </w:tc>
      </w:tr>
      <w:tr w:rsidR="00F874DE" w:rsidRPr="00F874DE" w14:paraId="16F2C7DB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C55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6B7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183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382.242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ABB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14.908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216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71.670</w:t>
            </w:r>
          </w:p>
        </w:tc>
      </w:tr>
      <w:tr w:rsidR="00F874DE" w:rsidRPr="00F874DE" w14:paraId="0A154A6C" w14:textId="77777777" w:rsidTr="00F874DE">
        <w:trPr>
          <w:trHeight w:val="171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DD1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K928007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A324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GRADNJA PLUTAJUĆEG OBJEKTA UNUTARNJE PLOVIDBE - PRISTANA U FUNKCIJI TURIZMA I PUTNIČKOG PRISTANIŠTA NA RIJECI SAVI U SLAVONSKOM BRODU - NPOO.C1.6.R1-I1.01-V1.0045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A4F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200.636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B8E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449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</w:p>
        </w:tc>
      </w:tr>
      <w:tr w:rsidR="00F874DE" w:rsidRPr="00F874DE" w14:paraId="5F9940FB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C47C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AC2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202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195.636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326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051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</w:t>
            </w:r>
          </w:p>
        </w:tc>
      </w:tr>
      <w:tr w:rsidR="00F874DE" w:rsidRPr="00F874DE" w14:paraId="239EE612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B4ED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B678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19A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B91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762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489D5A22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13B6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9F86C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0FC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11.799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57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F0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1925EDE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9E0C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081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B95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183.837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080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F55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78CB5B1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A491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381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06B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17.824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D9C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506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3FF10A8C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2DA4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AD8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dodatna ulaganja na nefinancijskoj imovini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737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166.013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023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B05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30D1CFA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7521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581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256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Mehanizam za oporavak i otpornost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36B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5.000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D0D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11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</w:t>
            </w:r>
          </w:p>
        </w:tc>
      </w:tr>
      <w:tr w:rsidR="00F874DE" w:rsidRPr="00F874DE" w14:paraId="7074C28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4C7B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F7B4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995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AC0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DFF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5CAD6FE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6692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CB6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ED0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72D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96E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2783145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C21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FB78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0E4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770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AB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F874DE" w:rsidRPr="00F874DE" w14:paraId="4F8E092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CBA8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D082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FB5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87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CDC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746E7F2C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052C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20F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dodatna ulaganja na nefinancijskoj imovini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24C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D4F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C61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00E28458" w14:textId="77777777" w:rsidTr="00F874DE">
        <w:trPr>
          <w:trHeight w:val="28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4A2" w14:textId="77777777" w:rsidR="00F874DE" w:rsidRPr="00F874DE" w:rsidRDefault="00F874DE" w:rsidP="00F874DE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3115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B930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RAZVOJ UNUTARNJE PLOVIDBE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343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7.794.411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EA4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9.528.078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D73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8.789.363</w:t>
            </w:r>
          </w:p>
        </w:tc>
      </w:tr>
      <w:tr w:rsidR="00F874DE" w:rsidRPr="00F874DE" w14:paraId="659E290E" w14:textId="77777777" w:rsidTr="00F874DE">
        <w:trPr>
          <w:trHeight w:val="28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E742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A928001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86C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ADMINISTRACIJA I UPRAVLJANJE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31D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484.943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D7B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382.120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A1E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382.120</w:t>
            </w:r>
          </w:p>
        </w:tc>
      </w:tr>
      <w:tr w:rsidR="00F874DE" w:rsidRPr="00F874DE" w14:paraId="0EE77DA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EDF3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8ABF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AAC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61.051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B6D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26.052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48D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26.052</w:t>
            </w:r>
          </w:p>
        </w:tc>
      </w:tr>
      <w:tr w:rsidR="00F874DE" w:rsidRPr="00F874DE" w14:paraId="0AAFFC6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2FBB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FE62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F38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757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18C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26.051</w:t>
            </w:r>
          </w:p>
        </w:tc>
      </w:tr>
      <w:tr w:rsidR="00F874DE" w:rsidRPr="00F874DE" w14:paraId="3DE399C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F103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CCE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7A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65C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E9F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2.256</w:t>
            </w:r>
          </w:p>
        </w:tc>
      </w:tr>
      <w:tr w:rsidR="00F874DE" w:rsidRPr="00F874DE" w14:paraId="4A1C1863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049E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159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F74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23.795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724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23.795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132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23.795</w:t>
            </w:r>
          </w:p>
        </w:tc>
      </w:tr>
      <w:tr w:rsidR="00F874DE" w:rsidRPr="00F874DE" w14:paraId="134EDC4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6E8C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DCFD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5DC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64E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A71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624254AD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1943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0E6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A6C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370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B2E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08BE8D72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631D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43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2974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F96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423.892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532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356.068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AA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356.068</w:t>
            </w:r>
          </w:p>
        </w:tc>
      </w:tr>
      <w:tr w:rsidR="00F874DE" w:rsidRPr="00F874DE" w14:paraId="695FBC3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05CA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D2C7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DF3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412.755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AF9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338.204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550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338.204</w:t>
            </w:r>
          </w:p>
        </w:tc>
      </w:tr>
      <w:tr w:rsidR="00F874DE" w:rsidRPr="00F874DE" w14:paraId="1821467D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8B02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9D5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4B9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18C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492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227.654</w:t>
            </w:r>
          </w:p>
        </w:tc>
      </w:tr>
      <w:tr w:rsidR="00F874DE" w:rsidRPr="00F874DE" w14:paraId="761ADA89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F89C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5249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9DA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178.332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CF1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109.753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3F8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109.753</w:t>
            </w:r>
          </w:p>
        </w:tc>
      </w:tr>
      <w:tr w:rsidR="00F874DE" w:rsidRPr="00F874DE" w14:paraId="184D9820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C38F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46A7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385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6.769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C92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BB5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797</w:t>
            </w:r>
          </w:p>
        </w:tc>
      </w:tr>
      <w:tr w:rsidR="00F874DE" w:rsidRPr="00F874DE" w14:paraId="654C0DD6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AF9B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BF0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256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11.137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A9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17.864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3C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17.864</w:t>
            </w:r>
          </w:p>
        </w:tc>
      </w:tr>
      <w:tr w:rsidR="00F874DE" w:rsidRPr="00F874DE" w14:paraId="5F2E6D55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A914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320C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 xml:space="preserve">Rashodi za nabavu </w:t>
            </w:r>
            <w:proofErr w:type="spellStart"/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neproizvedene</w:t>
            </w:r>
            <w:proofErr w:type="spellEnd"/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 xml:space="preserve">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984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A6A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197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3.318</w:t>
            </w:r>
          </w:p>
        </w:tc>
      </w:tr>
      <w:tr w:rsidR="00F874DE" w:rsidRPr="00F874DE" w14:paraId="740F7688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411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300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DA0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7.819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15F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14.546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175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14.546</w:t>
            </w:r>
          </w:p>
        </w:tc>
      </w:tr>
      <w:tr w:rsidR="00F874DE" w:rsidRPr="00F874DE" w14:paraId="2AEBA7CF" w14:textId="77777777" w:rsidTr="00F874DE">
        <w:trPr>
          <w:trHeight w:val="285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4621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A928002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2A3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GRADNJA I ODRŽAVANJE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669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5.940.719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6F3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7.146.818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924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6.440.103</w:t>
            </w:r>
          </w:p>
        </w:tc>
      </w:tr>
      <w:tr w:rsidR="00F874DE" w:rsidRPr="00F874DE" w14:paraId="13D6B91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7223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7C8F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5D9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5.933.683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D1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7.139.782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A82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6.433.067</w:t>
            </w:r>
          </w:p>
        </w:tc>
      </w:tr>
      <w:tr w:rsidR="00F874DE" w:rsidRPr="00F874DE" w14:paraId="08FDD09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31F4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1BC2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AB3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448.281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DFE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356.631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7DF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260.364</w:t>
            </w:r>
          </w:p>
        </w:tc>
      </w:tr>
      <w:tr w:rsidR="00F874DE" w:rsidRPr="00F874DE" w14:paraId="3B746BE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F292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89F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2BD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448.281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9FC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356.631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C33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260.364</w:t>
            </w:r>
          </w:p>
        </w:tc>
      </w:tr>
      <w:tr w:rsidR="00F874DE" w:rsidRPr="00F874DE" w14:paraId="7F604D6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01E4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7AC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A39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5.485.402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C3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6.783.151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83A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6.172.703</w:t>
            </w:r>
          </w:p>
        </w:tc>
      </w:tr>
      <w:tr w:rsidR="00F874DE" w:rsidRPr="00F874DE" w14:paraId="78547D22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1095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E56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 xml:space="preserve">Rashodi za nabavu </w:t>
            </w:r>
            <w:proofErr w:type="spellStart"/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neproizvedene</w:t>
            </w:r>
            <w:proofErr w:type="spellEnd"/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 xml:space="preserve">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0F3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607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2EE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F874DE" w:rsidRPr="00F874DE" w14:paraId="2CC0EDD1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7A5C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02C0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45B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4.985.401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09C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5.083.151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C26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5.072.702</w:t>
            </w:r>
          </w:p>
        </w:tc>
      </w:tr>
      <w:tr w:rsidR="00F874DE" w:rsidRPr="00F874DE" w14:paraId="1EFBC496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332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8797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dodatna ulaganja na nefinancijskoj imovini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8F1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AB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1.000.000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500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1.100.000</w:t>
            </w:r>
          </w:p>
        </w:tc>
      </w:tr>
      <w:tr w:rsidR="00F874DE" w:rsidRPr="00F874DE" w14:paraId="1AE6A3CA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7B72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8CCC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336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6A6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1BA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400</w:t>
            </w:r>
          </w:p>
        </w:tc>
      </w:tr>
      <w:tr w:rsidR="00F874DE" w:rsidRPr="00F874DE" w14:paraId="6BDB2A58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DFC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7F9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4CF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F8D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5E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F874DE" w:rsidRPr="00F874DE" w14:paraId="7B4AEF4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6F19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F91C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7A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D1E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5AE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F874DE" w:rsidRPr="00F874DE" w14:paraId="1BECD26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AE07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43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EDA1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FDF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140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DB1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6.636</w:t>
            </w:r>
          </w:p>
        </w:tc>
      </w:tr>
      <w:tr w:rsidR="00F874DE" w:rsidRPr="00F874DE" w14:paraId="48AB6E47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67DF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C788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70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467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FAE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</w:tr>
      <w:tr w:rsidR="00F874DE" w:rsidRPr="00F874DE" w14:paraId="09EA8766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7042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8558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541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48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723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6.636</w:t>
            </w:r>
          </w:p>
        </w:tc>
      </w:tr>
      <w:tr w:rsidR="00F874DE" w:rsidRPr="00F874DE" w14:paraId="132DB0F7" w14:textId="77777777" w:rsidTr="00F874DE">
        <w:trPr>
          <w:trHeight w:val="114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037D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K928005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8510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CEF - IZRADA STUDIJA I PROJEKTNE DOKUMENTACIJE ZA POTREBE IZGRADNJE TERMINALA ZA OPASNE TERETE U LUCI SLAVONSKI BROD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888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389.360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B64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BEC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  <w:tr w:rsidR="00F874DE" w:rsidRPr="00F874DE" w14:paraId="148944C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BC2F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49B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C7D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77.850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A07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32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</w:tr>
      <w:tr w:rsidR="00F874DE" w:rsidRPr="00F874DE" w14:paraId="2C2DCC59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7F2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197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A91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E6D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C03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5DB456A6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37E6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78A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F40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C98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D64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151A4FD8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12D1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C712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F40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62.750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849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272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2C581A72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DB0D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4370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DEA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62.750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902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A42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526594EC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5171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479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Sredstva učešća za pomoći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9EF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46.712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CF1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58E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</w:tr>
      <w:tr w:rsidR="00F874DE" w:rsidRPr="00F874DE" w14:paraId="4286DECD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F701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AFF7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5EF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9.062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11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53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62052830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402E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F927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423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BA7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DD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1D78FE40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209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22F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1727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9.062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2BC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426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4EF2EB6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A3C2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2065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12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37.650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F2B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C4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3454931E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F1A4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052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BA0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37.650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04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9BB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73C8A8FE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BA1F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559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F108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Ostale refundacije iz sredstava EU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9B7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264.798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231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CA5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</w:t>
            </w:r>
          </w:p>
        </w:tc>
      </w:tr>
      <w:tr w:rsidR="00F874DE" w:rsidRPr="00F874DE" w14:paraId="0CB696B5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61E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91D3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3F4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51.448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F80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2D0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70C31F2F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53C7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D1B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37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90A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F79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4A6DBFE1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400B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A41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B645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51.448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1E5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3FC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62ACC78A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02BC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EAFE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067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213.350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B8A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F22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76D86811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DF43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D6E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DD7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213.350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43C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935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F874DE" w:rsidRPr="00F874DE" w14:paraId="635BBCB0" w14:textId="77777777" w:rsidTr="00F874DE">
        <w:trPr>
          <w:trHeight w:val="57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C18" w14:textId="77777777" w:rsidR="00F874DE" w:rsidRPr="00F874DE" w:rsidRDefault="00F874DE" w:rsidP="00F874DE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T928003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F1B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OTPLATA ZAJMOVA ZAGREBAČKE BANKE I HBOR-A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C48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979.389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C25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1.999.140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400B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1.967.140</w:t>
            </w:r>
          </w:p>
        </w:tc>
      </w:tr>
      <w:tr w:rsidR="00F874DE" w:rsidRPr="00F874DE" w14:paraId="6C6D1DA8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8BD8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11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CA7D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Opći prihodi i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024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963.463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B0E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1.983.214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BC0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1.951.214</w:t>
            </w:r>
          </w:p>
        </w:tc>
      </w:tr>
      <w:tr w:rsidR="00F874DE" w:rsidRPr="00F874DE" w14:paraId="0490FB56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9531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46A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43F2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448.499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554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405.250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81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373.250</w:t>
            </w:r>
          </w:p>
        </w:tc>
      </w:tr>
      <w:tr w:rsidR="00F874DE" w:rsidRPr="00F874DE" w14:paraId="023406B8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B635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F04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02F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448.499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FE3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405.250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9C8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373.250</w:t>
            </w:r>
          </w:p>
        </w:tc>
      </w:tr>
      <w:tr w:rsidR="00F874DE" w:rsidRPr="00F874DE" w14:paraId="11787F6E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7752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3A4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Izdaci za financijsku imovinu i otplate zajmova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0DE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514.964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919C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1.577.964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E6D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1.577.964</w:t>
            </w:r>
          </w:p>
        </w:tc>
      </w:tr>
      <w:tr w:rsidR="00F874DE" w:rsidRPr="00F874DE" w14:paraId="2A1E63B7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50B6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54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475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Izdaci za otplatu glavnice primljenih kredita i zajmova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735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514.964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231F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1.577.964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52B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1.577.964</w:t>
            </w:r>
          </w:p>
        </w:tc>
      </w:tr>
      <w:tr w:rsidR="00F874DE" w:rsidRPr="00F874DE" w14:paraId="2C6F4C92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3B85" w14:textId="77777777" w:rsidR="00F874DE" w:rsidRPr="00F874DE" w:rsidRDefault="00F874DE" w:rsidP="00F874DE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43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4790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4F0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15.926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B913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15.926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F91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15.926</w:t>
            </w:r>
          </w:p>
        </w:tc>
      </w:tr>
      <w:tr w:rsidR="00F874DE" w:rsidRPr="00F874DE" w14:paraId="01259F9E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5049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D2C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7A2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2426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BAEA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</w:tr>
      <w:tr w:rsidR="00F874DE" w:rsidRPr="00F874DE" w14:paraId="5687E83B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2680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B586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D6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2239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A8B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2.654</w:t>
            </w:r>
          </w:p>
        </w:tc>
      </w:tr>
      <w:tr w:rsidR="00F874DE" w:rsidRPr="00F874DE" w14:paraId="79A1BD41" w14:textId="77777777" w:rsidTr="00F874DE">
        <w:trPr>
          <w:trHeight w:val="3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1B5" w14:textId="77777777" w:rsidR="00F874DE" w:rsidRPr="00F874DE" w:rsidRDefault="00F874DE" w:rsidP="00F874DE">
            <w:pPr>
              <w:spacing w:after="0" w:line="240" w:lineRule="auto"/>
              <w:ind w:firstLineChars="700" w:firstLine="154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712B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Izdaci za financijsku imovinu i otplate zajmova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2BE0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257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0294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</w:tr>
      <w:tr w:rsidR="00F874DE" w:rsidRPr="00F874DE" w14:paraId="30C0576D" w14:textId="77777777" w:rsidTr="00F874DE">
        <w:trPr>
          <w:trHeight w:val="600"/>
          <w:jc w:val="center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707B" w14:textId="77777777" w:rsidR="00F874DE" w:rsidRPr="00F874DE" w:rsidRDefault="00F874DE" w:rsidP="00F874DE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54</w:t>
            </w:r>
          </w:p>
        </w:tc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00EA" w14:textId="77777777" w:rsidR="00F874DE" w:rsidRPr="00F874DE" w:rsidRDefault="00F874DE" w:rsidP="00F87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lang w:eastAsia="hr-HR"/>
              </w:rPr>
              <w:t>Izdaci za otplatu glavnice primljenih kredita i zajmova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EFDE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EFD8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DCED" w14:textId="77777777" w:rsidR="00F874DE" w:rsidRPr="00F874DE" w:rsidRDefault="00F874DE" w:rsidP="00F8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13.272</w:t>
            </w:r>
          </w:p>
        </w:tc>
      </w:tr>
    </w:tbl>
    <w:p w14:paraId="742D0F7A" w14:textId="77777777" w:rsidR="00F874DE" w:rsidRDefault="00F874DE" w:rsidP="00F874DE">
      <w:pPr>
        <w:pStyle w:val="Naslov1"/>
        <w:jc w:val="center"/>
      </w:pPr>
    </w:p>
    <w:p w14:paraId="1996B1FF" w14:textId="2BF485F2" w:rsidR="00F874DE" w:rsidRPr="0084387C" w:rsidRDefault="00F874DE" w:rsidP="00F874DE">
      <w:pPr>
        <w:pStyle w:val="Naslov1"/>
        <w:jc w:val="center"/>
      </w:pPr>
      <w:bookmarkStart w:id="17" w:name="_Toc187404244"/>
      <w:r>
        <w:lastRenderedPageBreak/>
        <w:t xml:space="preserve">III. </w:t>
      </w:r>
      <w:r w:rsidRPr="0084387C">
        <w:t xml:space="preserve">OBRAZLOŽENJE </w:t>
      </w:r>
      <w:r>
        <w:t>POSEBNOG</w:t>
      </w:r>
      <w:r w:rsidRPr="0084387C">
        <w:t xml:space="preserve"> DIJELA FINANCIJSKOG PLANA</w:t>
      </w:r>
      <w:bookmarkEnd w:id="17"/>
    </w:p>
    <w:p w14:paraId="341996DD" w14:textId="77777777" w:rsidR="00F874DE" w:rsidRDefault="00F874DE" w:rsidP="00F874DE"/>
    <w:p w14:paraId="615B6C0C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hd w:val="clear" w:color="auto" w:fill="E6E6E6"/>
        <w:spacing w:after="120" w:line="288" w:lineRule="auto"/>
        <w:outlineLvl w:val="2"/>
        <w:rPr>
          <w:rFonts w:ascii="Times New Roman" w:eastAsia="Times New Roman" w:hAnsi="Times New Roman" w:cs="Arial"/>
          <w:b/>
          <w:iCs/>
          <w:spacing w:val="20"/>
          <w:sz w:val="28"/>
          <w:szCs w:val="28"/>
          <w:lang w:val="sl-SI"/>
        </w:rPr>
      </w:pPr>
      <w:bookmarkStart w:id="18" w:name="_Toc187404245"/>
      <w:r w:rsidRPr="00F874DE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  <w:lang w:val="sl-SI"/>
        </w:rPr>
        <w:t>51263 Javna ustanova Lučka uprava Slavonski Brod</w:t>
      </w:r>
      <w:bookmarkEnd w:id="18"/>
    </w:p>
    <w:p w14:paraId="0B4CE0B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Lučka uprava Slavonski Brod je javna ustanova koju je osnovala Republika Hrvatska na temelju odredbi Zakona o lukama unutarnjih voda 2001. godine. Obavljanje djelatnosti uređeno je temeljem Zakona o plovidbi i lukama unutarnjih voda i Uredbe o upravljanju i vođenju poslova lučkih uprava unutarnjih voda.    </w:t>
      </w:r>
    </w:p>
    <w:p w14:paraId="1F5512CA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Javna ustanova Lučka uprava Slavonski Brod obavlja poslove izgradnje, modernizacije i održavanja lučkih građevina u ime Republike Hrvatske, upravlja nekretninama na lučkom području na kojima ima pravo građenja, održava red u luci, održava visoki stupanj sigurnosti i zaštite okoliša u luci i druge poslove iz svoje nadležnosti.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61"/>
        <w:gridCol w:w="1555"/>
        <w:gridCol w:w="1555"/>
        <w:gridCol w:w="1555"/>
        <w:gridCol w:w="1555"/>
        <w:gridCol w:w="1555"/>
        <w:gridCol w:w="970"/>
      </w:tblGrid>
      <w:tr w:rsidR="00F874DE" w:rsidRPr="00F874DE" w14:paraId="4BD4B67A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1DBE881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</w:p>
        </w:tc>
        <w:tc>
          <w:tcPr>
            <w:tcW w:w="1632" w:type="dxa"/>
            <w:shd w:val="clear" w:color="auto" w:fill="B5C0D8"/>
          </w:tcPr>
          <w:p w14:paraId="31783A8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6C6AABF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5353981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48FE8C4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6858B5D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E45EE5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12AEAA5D" w14:textId="77777777" w:rsidTr="007B7439">
        <w:trPr>
          <w:jc w:val="center"/>
        </w:trPr>
        <w:tc>
          <w:tcPr>
            <w:tcW w:w="1530" w:type="dxa"/>
          </w:tcPr>
          <w:p w14:paraId="3A69355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51263-Javna ustanova Lučka uprava Slavonski Brod</w:t>
            </w:r>
          </w:p>
        </w:tc>
        <w:tc>
          <w:tcPr>
            <w:tcW w:w="1632" w:type="dxa"/>
          </w:tcPr>
          <w:p w14:paraId="7131493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4.986.104</w:t>
            </w:r>
          </w:p>
        </w:tc>
        <w:tc>
          <w:tcPr>
            <w:tcW w:w="1632" w:type="dxa"/>
          </w:tcPr>
          <w:p w14:paraId="0AD1A1D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9.193.860</w:t>
            </w:r>
          </w:p>
        </w:tc>
        <w:tc>
          <w:tcPr>
            <w:tcW w:w="1632" w:type="dxa"/>
          </w:tcPr>
          <w:p w14:paraId="2739674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8.472.849</w:t>
            </w:r>
          </w:p>
        </w:tc>
        <w:tc>
          <w:tcPr>
            <w:tcW w:w="1632" w:type="dxa"/>
          </w:tcPr>
          <w:p w14:paraId="603BE9E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9.546.724</w:t>
            </w:r>
          </w:p>
        </w:tc>
        <w:tc>
          <w:tcPr>
            <w:tcW w:w="1632" w:type="dxa"/>
          </w:tcPr>
          <w:p w14:paraId="75893E5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8.878.961</w:t>
            </w:r>
          </w:p>
        </w:tc>
        <w:tc>
          <w:tcPr>
            <w:tcW w:w="510" w:type="dxa"/>
          </w:tcPr>
          <w:p w14:paraId="2D28D63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92,2</w:t>
            </w:r>
          </w:p>
        </w:tc>
      </w:tr>
    </w:tbl>
    <w:p w14:paraId="51CA75F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5F1C902C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F874DE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3111 PRIPREMA I PROVEDBA PROJEKATA SUFINANCIRANIH SREDSTVIMA FONDOVA EU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15"/>
        <w:gridCol w:w="1497"/>
        <w:gridCol w:w="1509"/>
        <w:gridCol w:w="1483"/>
        <w:gridCol w:w="1466"/>
        <w:gridCol w:w="1466"/>
        <w:gridCol w:w="970"/>
      </w:tblGrid>
      <w:tr w:rsidR="00F874DE" w:rsidRPr="00F874DE" w14:paraId="3DA9AC68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65D3C31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</w:p>
        </w:tc>
        <w:tc>
          <w:tcPr>
            <w:tcW w:w="1632" w:type="dxa"/>
            <w:shd w:val="clear" w:color="auto" w:fill="B5C0D8"/>
          </w:tcPr>
          <w:p w14:paraId="07F06B2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2D4A8AA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1FB7302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51BFBE3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43F1CAC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DFC287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57754E25" w14:textId="77777777" w:rsidTr="007B7439">
        <w:trPr>
          <w:jc w:val="center"/>
        </w:trPr>
        <w:tc>
          <w:tcPr>
            <w:tcW w:w="1530" w:type="dxa"/>
          </w:tcPr>
          <w:p w14:paraId="3147F4B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3111-PRIPREMA I PROVEDBA PROJEKATA SUFINANCIRANIH SREDSTVIMA FONDOVA EU</w:t>
            </w:r>
          </w:p>
        </w:tc>
        <w:tc>
          <w:tcPr>
            <w:tcW w:w="1632" w:type="dxa"/>
          </w:tcPr>
          <w:p w14:paraId="3082D4C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00</w:t>
            </w:r>
          </w:p>
        </w:tc>
        <w:tc>
          <w:tcPr>
            <w:tcW w:w="1632" w:type="dxa"/>
          </w:tcPr>
          <w:p w14:paraId="2629FC7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2.217.739</w:t>
            </w:r>
          </w:p>
        </w:tc>
        <w:tc>
          <w:tcPr>
            <w:tcW w:w="1632" w:type="dxa"/>
          </w:tcPr>
          <w:p w14:paraId="33C7F63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678.438</w:t>
            </w:r>
          </w:p>
        </w:tc>
        <w:tc>
          <w:tcPr>
            <w:tcW w:w="1632" w:type="dxa"/>
          </w:tcPr>
          <w:p w14:paraId="193E702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18.646</w:t>
            </w:r>
          </w:p>
        </w:tc>
        <w:tc>
          <w:tcPr>
            <w:tcW w:w="1632" w:type="dxa"/>
          </w:tcPr>
          <w:p w14:paraId="0B617AE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89.598</w:t>
            </w:r>
          </w:p>
        </w:tc>
        <w:tc>
          <w:tcPr>
            <w:tcW w:w="510" w:type="dxa"/>
          </w:tcPr>
          <w:p w14:paraId="35B40D7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30,6</w:t>
            </w:r>
          </w:p>
        </w:tc>
      </w:tr>
    </w:tbl>
    <w:p w14:paraId="4A43B8F5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231B6ED7" w14:textId="77777777" w:rsidR="00F874DE" w:rsidRPr="00F874DE" w:rsidRDefault="00F874DE" w:rsidP="00F874DE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spacing w:val="24"/>
          <w:lang w:val="sl-SI"/>
        </w:rPr>
      </w:pPr>
      <w:r w:rsidRPr="00F874DE">
        <w:rPr>
          <w:rFonts w:ascii="Times New Roman" w:eastAsia="Times New Roman" w:hAnsi="Times New Roman" w:cs="Times New Roman"/>
          <w:b/>
          <w:spacing w:val="24"/>
          <w:lang w:val="sl-SI"/>
        </w:rPr>
        <w:t>Cilj 1. Uspješna priprema i praćenje provedbe projekata sufinanciranih sredstvima fondova EU</w:t>
      </w:r>
    </w:p>
    <w:p w14:paraId="6E77EDCB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F874DE" w:rsidRPr="00F874DE" w14:paraId="199C92D3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09EA6DB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14:paraId="0180181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14:paraId="2A29FC6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27C5F76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70B02D6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31CA8C7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427C855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3E13D34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073F12A2" w14:textId="77777777" w:rsidTr="007B7439">
        <w:trPr>
          <w:jc w:val="center"/>
        </w:trPr>
        <w:tc>
          <w:tcPr>
            <w:tcW w:w="2245" w:type="dxa"/>
          </w:tcPr>
          <w:p w14:paraId="26B9683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Stupanj provođenja projekta sukladno projektnom planu</w:t>
            </w:r>
          </w:p>
        </w:tc>
        <w:tc>
          <w:tcPr>
            <w:tcW w:w="2245" w:type="dxa"/>
          </w:tcPr>
          <w:p w14:paraId="31DEFAD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Učinkovitost realizacije pripreme projekata sufinanciranih sredstvima EU</w:t>
            </w:r>
          </w:p>
        </w:tc>
        <w:tc>
          <w:tcPr>
            <w:tcW w:w="918" w:type="dxa"/>
          </w:tcPr>
          <w:p w14:paraId="5249D82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75F740E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  <w:tc>
          <w:tcPr>
            <w:tcW w:w="918" w:type="dxa"/>
          </w:tcPr>
          <w:p w14:paraId="29813F0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5E5C8F7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70</w:t>
            </w:r>
          </w:p>
        </w:tc>
        <w:tc>
          <w:tcPr>
            <w:tcW w:w="918" w:type="dxa"/>
          </w:tcPr>
          <w:p w14:paraId="1FF9B05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80</w:t>
            </w:r>
          </w:p>
        </w:tc>
        <w:tc>
          <w:tcPr>
            <w:tcW w:w="918" w:type="dxa"/>
          </w:tcPr>
          <w:p w14:paraId="48EEABB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</w:tr>
    </w:tbl>
    <w:p w14:paraId="19BA8155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2300615D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lastRenderedPageBreak/>
        <w:t>K928006 NPOO - C1.4. R3-I4 OPREMANJE LUKA I PRISTANIŠTA INFRASTRUKTUROM ZA ZBRINJAVANJE OTPADA - LU SL. BROD</w:t>
      </w:r>
    </w:p>
    <w:p w14:paraId="60A3EB33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0B82E922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Zakonske i druge pravne osnove </w:t>
      </w:r>
    </w:p>
    <w:p w14:paraId="38367C8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plovidbi i lukama unutarnjih voda  </w:t>
      </w:r>
    </w:p>
    <w:p w14:paraId="1D53B28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Uredba EU 2021/241 Europskog parlamenta i Vijeća od 12. veljače 2021. o uspostavi Mehanizma za oporavak i otpornost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093"/>
        <w:gridCol w:w="1457"/>
        <w:gridCol w:w="1416"/>
        <w:gridCol w:w="1438"/>
        <w:gridCol w:w="1416"/>
        <w:gridCol w:w="1416"/>
        <w:gridCol w:w="970"/>
      </w:tblGrid>
      <w:tr w:rsidR="00F874DE" w:rsidRPr="00F874DE" w14:paraId="79BDE65A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2EF42E4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689FEF5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5AAEF55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0506DEA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7399650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5EC63AC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75CAA23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4439CC6D" w14:textId="77777777" w:rsidTr="007B7439">
        <w:trPr>
          <w:jc w:val="center"/>
        </w:trPr>
        <w:tc>
          <w:tcPr>
            <w:tcW w:w="1530" w:type="dxa"/>
          </w:tcPr>
          <w:p w14:paraId="053B0AE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K928006-NPOO - C1.4. R3-I4 OPREMANJE LUKA I PRISTANIŠTA INFRASTRUKTUROM ZA ZBRINJAVANJE OTPADA - LU SL. BROD</w:t>
            </w:r>
          </w:p>
        </w:tc>
        <w:tc>
          <w:tcPr>
            <w:tcW w:w="1632" w:type="dxa"/>
          </w:tcPr>
          <w:p w14:paraId="451DEB4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00</w:t>
            </w:r>
          </w:p>
        </w:tc>
        <w:tc>
          <w:tcPr>
            <w:tcW w:w="1632" w:type="dxa"/>
          </w:tcPr>
          <w:p w14:paraId="27D8C95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89.590</w:t>
            </w:r>
          </w:p>
        </w:tc>
        <w:tc>
          <w:tcPr>
            <w:tcW w:w="1632" w:type="dxa"/>
          </w:tcPr>
          <w:p w14:paraId="42B08BF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477.802</w:t>
            </w:r>
          </w:p>
        </w:tc>
        <w:tc>
          <w:tcPr>
            <w:tcW w:w="1632" w:type="dxa"/>
          </w:tcPr>
          <w:p w14:paraId="09F70EA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18.638</w:t>
            </w:r>
          </w:p>
        </w:tc>
        <w:tc>
          <w:tcPr>
            <w:tcW w:w="1632" w:type="dxa"/>
          </w:tcPr>
          <w:p w14:paraId="65FACB4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89.590</w:t>
            </w:r>
          </w:p>
        </w:tc>
        <w:tc>
          <w:tcPr>
            <w:tcW w:w="510" w:type="dxa"/>
          </w:tcPr>
          <w:p w14:paraId="61563B9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533,3</w:t>
            </w:r>
          </w:p>
        </w:tc>
      </w:tr>
    </w:tbl>
    <w:p w14:paraId="6EADE9D6" w14:textId="77777777" w:rsid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3D2A1CC7" w14:textId="5C16B86C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Javna ustanova Lučka uprava Slavonski Brod je za potrebe prijave projekta izradila projektni zadatak koji je temelj za daljnji rad na prijavi projekta za dodjelu bespovratnih sredstava.  </w:t>
      </w:r>
    </w:p>
    <w:p w14:paraId="139EE1BA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Planirana lokacija izgradnje je u mjestu Davor gdje će terminal za prikupljanje otpada sa plovila  biti u sklopu izgradnje putničkog pristaništa.  </w:t>
      </w:r>
    </w:p>
    <w:p w14:paraId="5146517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Ishođeno je mišljenje nadležnog Upravnog odjela za graditeljstvo, infrastrukturu i zaštitu okoliša Brodsko – posavske županije o mogućem utjecaju na okoliš planiranog zahvata u kojemu je navedeno da projekt nema bitni i mogući značajan utjecaj na okoliš.</w:t>
      </w:r>
    </w:p>
    <w:p w14:paraId="11B04B94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43"/>
        <w:gridCol w:w="1944"/>
        <w:gridCol w:w="1738"/>
        <w:gridCol w:w="917"/>
        <w:gridCol w:w="913"/>
        <w:gridCol w:w="917"/>
        <w:gridCol w:w="917"/>
        <w:gridCol w:w="917"/>
      </w:tblGrid>
      <w:tr w:rsidR="00F874DE" w:rsidRPr="00F874DE" w14:paraId="74651EF2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33501E3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23A41FB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6A60788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11FBD75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0580DC5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3B9247E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75DE4A2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6BCEB79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74A464C8" w14:textId="77777777" w:rsidTr="007B7439">
        <w:trPr>
          <w:jc w:val="center"/>
        </w:trPr>
        <w:tc>
          <w:tcPr>
            <w:tcW w:w="2245" w:type="dxa"/>
          </w:tcPr>
          <w:p w14:paraId="6661320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Stupanj opremljenosti pristaništa infrastrukturom za zbrinjavanje otpada</w:t>
            </w:r>
          </w:p>
        </w:tc>
        <w:tc>
          <w:tcPr>
            <w:tcW w:w="2245" w:type="dxa"/>
          </w:tcPr>
          <w:p w14:paraId="39CA44F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Opremanje luka i pristaništa infrastrukturom za zbrinjavanje otpada</w:t>
            </w:r>
          </w:p>
        </w:tc>
        <w:tc>
          <w:tcPr>
            <w:tcW w:w="918" w:type="dxa"/>
          </w:tcPr>
          <w:p w14:paraId="1FC37CB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29941D9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  <w:tc>
          <w:tcPr>
            <w:tcW w:w="918" w:type="dxa"/>
          </w:tcPr>
          <w:p w14:paraId="323F408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3F9A863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80</w:t>
            </w:r>
          </w:p>
        </w:tc>
        <w:tc>
          <w:tcPr>
            <w:tcW w:w="918" w:type="dxa"/>
          </w:tcPr>
          <w:p w14:paraId="261C587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85</w:t>
            </w:r>
          </w:p>
        </w:tc>
        <w:tc>
          <w:tcPr>
            <w:tcW w:w="918" w:type="dxa"/>
          </w:tcPr>
          <w:p w14:paraId="287A3DD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</w:tr>
    </w:tbl>
    <w:p w14:paraId="61BB458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6866B257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K928007 GRADNJA PLUTAJUĆEG OBJEKTA UNUTARNJE PLOVIDBE - PRISTANA U FUNKCIJI TURIZMA I PUTNIČKOG PRISTANIŠTA NA RIJECI SAVI U SLAVONSKOM BRODU - NPOO.C1.6.R1-I1.01-V1.0045</w:t>
      </w:r>
    </w:p>
    <w:p w14:paraId="46D4A832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674551EA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plovidbi i lukama unutarnjih voda  </w:t>
      </w:r>
    </w:p>
    <w:p w14:paraId="69647059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Uredba EU 2021/241 Europskog parlamenta i Vijeća od 12. veljače 2021. o uspostavi Mehanizma za oporavak i otpornost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1101"/>
        <w:gridCol w:w="1560"/>
        <w:gridCol w:w="1545"/>
        <w:gridCol w:w="1525"/>
        <w:gridCol w:w="1525"/>
        <w:gridCol w:w="970"/>
      </w:tblGrid>
      <w:tr w:rsidR="00F874DE" w:rsidRPr="00F874DE" w14:paraId="505FA3C9" w14:textId="77777777" w:rsidTr="007B7439">
        <w:trPr>
          <w:jc w:val="center"/>
        </w:trPr>
        <w:tc>
          <w:tcPr>
            <w:tcW w:w="1980" w:type="dxa"/>
            <w:shd w:val="clear" w:color="auto" w:fill="B5C0D8"/>
          </w:tcPr>
          <w:p w14:paraId="4D36E73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lastRenderedPageBreak/>
              <w:t>Naziv aktivnosti</w:t>
            </w:r>
          </w:p>
        </w:tc>
        <w:tc>
          <w:tcPr>
            <w:tcW w:w="1101" w:type="dxa"/>
            <w:shd w:val="clear" w:color="auto" w:fill="B5C0D8"/>
          </w:tcPr>
          <w:p w14:paraId="4E50FD8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560" w:type="dxa"/>
            <w:shd w:val="clear" w:color="auto" w:fill="B5C0D8"/>
          </w:tcPr>
          <w:p w14:paraId="1419ED2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545" w:type="dxa"/>
            <w:shd w:val="clear" w:color="auto" w:fill="B5C0D8"/>
          </w:tcPr>
          <w:p w14:paraId="41AB6F8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525" w:type="dxa"/>
            <w:shd w:val="clear" w:color="auto" w:fill="B5C0D8"/>
          </w:tcPr>
          <w:p w14:paraId="68E21B4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525" w:type="dxa"/>
            <w:shd w:val="clear" w:color="auto" w:fill="B5C0D8"/>
          </w:tcPr>
          <w:p w14:paraId="453E5EF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970" w:type="dxa"/>
            <w:shd w:val="clear" w:color="auto" w:fill="B5C0D8"/>
          </w:tcPr>
          <w:p w14:paraId="04CD3B1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52A6E19D" w14:textId="77777777" w:rsidTr="007B7439">
        <w:trPr>
          <w:jc w:val="center"/>
        </w:trPr>
        <w:tc>
          <w:tcPr>
            <w:tcW w:w="1980" w:type="dxa"/>
          </w:tcPr>
          <w:p w14:paraId="001B411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K928007-GRADNJA PLUTAJUĆEG OBJEKTA UNUTARNJE PLOVIDBE - PRISTANA U FUNKCIJI TURIZMA I PUTNIČKOG PRISTANIŠTA NA RIJECI SAVI U SLAVONSKOM BRODU - NPOO.C1.6.R1-I1.01-V1.0045</w:t>
            </w:r>
          </w:p>
        </w:tc>
        <w:tc>
          <w:tcPr>
            <w:tcW w:w="1101" w:type="dxa"/>
          </w:tcPr>
          <w:p w14:paraId="309CFED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00</w:t>
            </w:r>
          </w:p>
        </w:tc>
        <w:tc>
          <w:tcPr>
            <w:tcW w:w="1560" w:type="dxa"/>
          </w:tcPr>
          <w:p w14:paraId="11E9AF7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2.128.149</w:t>
            </w:r>
          </w:p>
        </w:tc>
        <w:tc>
          <w:tcPr>
            <w:tcW w:w="1545" w:type="dxa"/>
          </w:tcPr>
          <w:p w14:paraId="4CFD27E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200.636</w:t>
            </w:r>
          </w:p>
        </w:tc>
        <w:tc>
          <w:tcPr>
            <w:tcW w:w="1525" w:type="dxa"/>
          </w:tcPr>
          <w:p w14:paraId="26F14B5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08</w:t>
            </w:r>
          </w:p>
        </w:tc>
        <w:tc>
          <w:tcPr>
            <w:tcW w:w="1525" w:type="dxa"/>
          </w:tcPr>
          <w:p w14:paraId="11E45B2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08</w:t>
            </w:r>
          </w:p>
        </w:tc>
        <w:tc>
          <w:tcPr>
            <w:tcW w:w="970" w:type="dxa"/>
          </w:tcPr>
          <w:p w14:paraId="008A3F3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9,4</w:t>
            </w:r>
          </w:p>
        </w:tc>
      </w:tr>
    </w:tbl>
    <w:p w14:paraId="48840D64" w14:textId="77777777" w:rsidR="00A841B8" w:rsidRDefault="00A841B8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564D3190" w14:textId="6974FFBE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Ovim Projektom planira se izgradnja plutajućeg objekta – pristana, odnosno obavlja se rekonstrukcija objekta unutarnje plovidbe u pristan za turističku namjenu i gradi se nova obaloutvrda, koji zajedno predstavljaju jedinstvenu cjelinu putničkog pristaništa. U 2023. godini proveden je postupak javne nabave i odabran je izvođač radova. Projekt je prijavljen za dodjelu bespovratnih sredstva u sklopu Nacionalnog plana oporavka i otpornosti. Izvršenjem administrativne provjere te provjere prihvatljivosti prijavitelja, projekta i aktivnosti, utvrđeno je da projektna prijava udovoljava administrativnim kriterijima kao i kriterijima za prihvatljivost prijavitelja, projekta i projektnih aktivnosti, ali se projekt nalazi na ''rezervnoj listi''. Sve do konačnog odabira projekata za koje će biti dodijeljena sredstva, sredstva se planiraju u okviru ove aktivnosti u 2025. godini u iznosu 200.636 €.</w:t>
      </w:r>
    </w:p>
    <w:p w14:paraId="6A7334EE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21"/>
        <w:gridCol w:w="1943"/>
        <w:gridCol w:w="1761"/>
        <w:gridCol w:w="917"/>
        <w:gridCol w:w="913"/>
        <w:gridCol w:w="917"/>
        <w:gridCol w:w="917"/>
        <w:gridCol w:w="917"/>
      </w:tblGrid>
      <w:tr w:rsidR="00F874DE" w:rsidRPr="00F874DE" w14:paraId="0A2B1343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60C2839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213E749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740ADA8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5F6E76E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2BD4AAE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18AC323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210FFFF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7DDC5EB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2B302DF1" w14:textId="77777777" w:rsidTr="007B7439">
        <w:trPr>
          <w:jc w:val="center"/>
        </w:trPr>
        <w:tc>
          <w:tcPr>
            <w:tcW w:w="2245" w:type="dxa"/>
          </w:tcPr>
          <w:p w14:paraId="318EB76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Stupanj rekonstrukcije plutajućeg objekta i izgrađenosti obaloutvrde</w:t>
            </w:r>
          </w:p>
        </w:tc>
        <w:tc>
          <w:tcPr>
            <w:tcW w:w="2245" w:type="dxa"/>
          </w:tcPr>
          <w:p w14:paraId="4B1E978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Rekonstrukcija plutajućeg objekta unutarnje plovidbe – pristana u funkciji turizma i putničkog pristaništa na rijeci Savi u Slavonskom Brodu</w:t>
            </w:r>
          </w:p>
        </w:tc>
        <w:tc>
          <w:tcPr>
            <w:tcW w:w="918" w:type="dxa"/>
          </w:tcPr>
          <w:p w14:paraId="6FA7D6D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14EA6DF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  <w:tc>
          <w:tcPr>
            <w:tcW w:w="918" w:type="dxa"/>
          </w:tcPr>
          <w:p w14:paraId="008997D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3992D74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  <w:tc>
          <w:tcPr>
            <w:tcW w:w="918" w:type="dxa"/>
          </w:tcPr>
          <w:p w14:paraId="515A16F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  <w:tc>
          <w:tcPr>
            <w:tcW w:w="918" w:type="dxa"/>
          </w:tcPr>
          <w:p w14:paraId="082FC1F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</w:tr>
    </w:tbl>
    <w:p w14:paraId="725F45E6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4C09701B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F874DE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3115 RAZVOJ UNUTARNJE PLOVIDBE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01"/>
        <w:gridCol w:w="1547"/>
        <w:gridCol w:w="1547"/>
        <w:gridCol w:w="1547"/>
        <w:gridCol w:w="1547"/>
        <w:gridCol w:w="1547"/>
        <w:gridCol w:w="970"/>
      </w:tblGrid>
      <w:tr w:rsidR="00F874DE" w:rsidRPr="00F874DE" w14:paraId="1BA13C89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211E96D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</w:p>
        </w:tc>
        <w:tc>
          <w:tcPr>
            <w:tcW w:w="1632" w:type="dxa"/>
            <w:shd w:val="clear" w:color="auto" w:fill="B5C0D8"/>
          </w:tcPr>
          <w:p w14:paraId="2D8DD0E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3494387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3546DB1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7A4FBB1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5FCA963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79F0881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0CC316A9" w14:textId="77777777" w:rsidTr="007B7439">
        <w:trPr>
          <w:jc w:val="center"/>
        </w:trPr>
        <w:tc>
          <w:tcPr>
            <w:tcW w:w="1530" w:type="dxa"/>
          </w:tcPr>
          <w:p w14:paraId="139C228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3115-RAZVOJ UNUTARNJE PLOVIDBE</w:t>
            </w:r>
          </w:p>
        </w:tc>
        <w:tc>
          <w:tcPr>
            <w:tcW w:w="1632" w:type="dxa"/>
          </w:tcPr>
          <w:p w14:paraId="67E51E7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4.986.104</w:t>
            </w:r>
          </w:p>
        </w:tc>
        <w:tc>
          <w:tcPr>
            <w:tcW w:w="1632" w:type="dxa"/>
          </w:tcPr>
          <w:p w14:paraId="5BCF508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6.976.121</w:t>
            </w:r>
          </w:p>
        </w:tc>
        <w:tc>
          <w:tcPr>
            <w:tcW w:w="1632" w:type="dxa"/>
          </w:tcPr>
          <w:p w14:paraId="3B51A1A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7.794.411</w:t>
            </w:r>
          </w:p>
        </w:tc>
        <w:tc>
          <w:tcPr>
            <w:tcW w:w="1632" w:type="dxa"/>
          </w:tcPr>
          <w:p w14:paraId="45B2CC7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9.528.078</w:t>
            </w:r>
          </w:p>
        </w:tc>
        <w:tc>
          <w:tcPr>
            <w:tcW w:w="1632" w:type="dxa"/>
          </w:tcPr>
          <w:p w14:paraId="775A104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8.789.363</w:t>
            </w:r>
          </w:p>
        </w:tc>
        <w:tc>
          <w:tcPr>
            <w:tcW w:w="510" w:type="dxa"/>
          </w:tcPr>
          <w:p w14:paraId="552F259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111,7</w:t>
            </w:r>
          </w:p>
        </w:tc>
      </w:tr>
    </w:tbl>
    <w:p w14:paraId="3349195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165D6D61" w14:textId="77777777" w:rsidR="00F874DE" w:rsidRPr="00F874DE" w:rsidRDefault="00F874DE" w:rsidP="00F874DE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spacing w:val="24"/>
          <w:lang w:val="sl-SI"/>
        </w:rPr>
      </w:pPr>
      <w:r w:rsidRPr="00F874DE">
        <w:rPr>
          <w:rFonts w:ascii="Times New Roman" w:eastAsia="Times New Roman" w:hAnsi="Times New Roman" w:cs="Times New Roman"/>
          <w:b/>
          <w:spacing w:val="24"/>
          <w:lang w:val="sl-SI"/>
        </w:rPr>
        <w:lastRenderedPageBreak/>
        <w:t>Cilj 1. Razvijen sustav unutarnje plovidbe</w:t>
      </w:r>
    </w:p>
    <w:p w14:paraId="1939EF1E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F874DE" w:rsidRPr="00F874DE" w14:paraId="0CB96C67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5E97134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14:paraId="64CCAD7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14:paraId="1B2894E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7EE59C3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49A5CCB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78AB0B8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54E70B3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3EA64BD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4B1E2551" w14:textId="77777777" w:rsidTr="007B7439">
        <w:trPr>
          <w:jc w:val="center"/>
        </w:trPr>
        <w:tc>
          <w:tcPr>
            <w:tcW w:w="2245" w:type="dxa"/>
          </w:tcPr>
          <w:p w14:paraId="40805C5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Povećanje količine prekrcajnog tereta u luci Slavonski Brod</w:t>
            </w:r>
          </w:p>
        </w:tc>
        <w:tc>
          <w:tcPr>
            <w:tcW w:w="2245" w:type="dxa"/>
          </w:tcPr>
          <w:p w14:paraId="17638D4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Ukupna količina prekrcajnog tereta u luci Slavonski Brod</w:t>
            </w:r>
          </w:p>
        </w:tc>
        <w:tc>
          <w:tcPr>
            <w:tcW w:w="918" w:type="dxa"/>
          </w:tcPr>
          <w:p w14:paraId="612F0F6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tona</w:t>
            </w:r>
          </w:p>
        </w:tc>
        <w:tc>
          <w:tcPr>
            <w:tcW w:w="918" w:type="dxa"/>
          </w:tcPr>
          <w:p w14:paraId="656E572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200.000</w:t>
            </w:r>
          </w:p>
        </w:tc>
        <w:tc>
          <w:tcPr>
            <w:tcW w:w="918" w:type="dxa"/>
          </w:tcPr>
          <w:p w14:paraId="5513501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60F5183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220.000</w:t>
            </w:r>
          </w:p>
        </w:tc>
        <w:tc>
          <w:tcPr>
            <w:tcW w:w="918" w:type="dxa"/>
          </w:tcPr>
          <w:p w14:paraId="35ADD75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230.000</w:t>
            </w:r>
          </w:p>
        </w:tc>
        <w:tc>
          <w:tcPr>
            <w:tcW w:w="918" w:type="dxa"/>
          </w:tcPr>
          <w:p w14:paraId="692BA9C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240.000</w:t>
            </w:r>
          </w:p>
        </w:tc>
      </w:tr>
    </w:tbl>
    <w:p w14:paraId="5E8A7A5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0183C38F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A928001 ADMINISTRACIJA I UPRAVLJANJE</w:t>
      </w:r>
    </w:p>
    <w:p w14:paraId="36F1ECA9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7A10F392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plovidbi i lukama unutarnjih voda   </w:t>
      </w:r>
    </w:p>
    <w:p w14:paraId="775D2E15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ustanovama   </w:t>
      </w:r>
    </w:p>
    <w:p w14:paraId="4CBDDA2F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Uredba o upravljanju i vođenju poslova lučkih uprava unutarnjih   </w:t>
      </w:r>
    </w:p>
    <w:p w14:paraId="2A680EF9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Uredba o pristaništima unutarnjih voda   </w:t>
      </w:r>
    </w:p>
    <w:p w14:paraId="75132E63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Pravilnik o kriterijima za određivanje naknada za koncesije u lukama i pristaništima unutarnjih voda   </w:t>
      </w:r>
    </w:p>
    <w:p w14:paraId="7BE77430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Pravilnik o tovarištima   </w:t>
      </w:r>
    </w:p>
    <w:p w14:paraId="796148C0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Pravilnik o organizaciji i sistematizaciji radnih mjesta   </w:t>
      </w:r>
    </w:p>
    <w:p w14:paraId="2430DC92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Pravilnik o plaćama, naknadama plaća i drugim novčanim i nenovčanim primicima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500"/>
        <w:gridCol w:w="1486"/>
        <w:gridCol w:w="1486"/>
        <w:gridCol w:w="1486"/>
        <w:gridCol w:w="1486"/>
        <w:gridCol w:w="970"/>
      </w:tblGrid>
      <w:tr w:rsidR="00F874DE" w:rsidRPr="00F874DE" w14:paraId="6C6A6E29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018A996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3D2B6EB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46423C3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760CECF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68EB712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2B61ED6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66DDF77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595AA550" w14:textId="77777777" w:rsidTr="007B7439">
        <w:trPr>
          <w:jc w:val="center"/>
        </w:trPr>
        <w:tc>
          <w:tcPr>
            <w:tcW w:w="1530" w:type="dxa"/>
          </w:tcPr>
          <w:p w14:paraId="4A10F90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A928001-ADMINISTRACIJA I UPRAVLJANJE</w:t>
            </w:r>
          </w:p>
        </w:tc>
        <w:tc>
          <w:tcPr>
            <w:tcW w:w="1632" w:type="dxa"/>
          </w:tcPr>
          <w:p w14:paraId="082D7A9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783.533</w:t>
            </w:r>
          </w:p>
        </w:tc>
        <w:tc>
          <w:tcPr>
            <w:tcW w:w="1632" w:type="dxa"/>
          </w:tcPr>
          <w:p w14:paraId="53C5144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978.888</w:t>
            </w:r>
          </w:p>
        </w:tc>
        <w:tc>
          <w:tcPr>
            <w:tcW w:w="1632" w:type="dxa"/>
          </w:tcPr>
          <w:p w14:paraId="4AA6BED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484.943</w:t>
            </w:r>
          </w:p>
        </w:tc>
        <w:tc>
          <w:tcPr>
            <w:tcW w:w="1632" w:type="dxa"/>
          </w:tcPr>
          <w:p w14:paraId="79F3B43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382.120</w:t>
            </w:r>
          </w:p>
        </w:tc>
        <w:tc>
          <w:tcPr>
            <w:tcW w:w="1632" w:type="dxa"/>
          </w:tcPr>
          <w:p w14:paraId="15557CB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382.120</w:t>
            </w:r>
          </w:p>
        </w:tc>
        <w:tc>
          <w:tcPr>
            <w:tcW w:w="510" w:type="dxa"/>
          </w:tcPr>
          <w:p w14:paraId="0B9E777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49,5</w:t>
            </w:r>
          </w:p>
        </w:tc>
      </w:tr>
    </w:tbl>
    <w:p w14:paraId="0584E30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56064BC6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Ovom aktivnosti osiguravaju se sredstva za pokriće rashoda za zaposlene na bazi osam zaposlenih, a čine ih plaće, doprinosi na plaće i ostali rashodi za zaposlene (darovi, otpremnine, naknade za dugotrajnu bolest, invalidnost, smrtni slučaj, regres za godišnji odmor i ostali slični rashodi). Od ukupno planiranih sredstava 47,41% odnosi se na rashode za zaposlene u 2025. godini,  60,17% na rashode za zaposlene  u 2026. i 60,17%  na rashode za zaposlene u 2027. godini.   </w:t>
      </w:r>
    </w:p>
    <w:p w14:paraId="4A95C8AA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Također, osiguravaju se sredstva za materijalne rashode koje čine naknade troškova zaposlenima (službena putovanja, naknade za prijevoz, stručno usavršavanje zaposlenih i ostale slične naknade zaposlenima), rashodi za materijal i energiju, rashodi za usluge i ostali nespomenuti rashodi poslovanja (naknade za rad Upravnog vijeća, premije osiguranja imovine i osoba, reprezentacija, članarine i norme, pristojbe i naknade te ostali nespomenuti rashodi poslovanja). Od ukupno planiranih sredstava 41,68% odnosi se na materijalne rashode u 2025. godini, 34,95% na materijalne rashode u 2026. i 34,95% na materijalne rashode u 2027. godini.   </w:t>
      </w:r>
    </w:p>
    <w:p w14:paraId="6F400483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Osiguravaju se i sredstva za financijske rashode koje čine bankarske usluge, zatezne kamate za zakonske obveze  i ostali financijski rashodi. Od ukupno planiranih sredstava 1,4% odnosi se na financijske rashode u 2025. godini, 0,2% na financijske rashode u 2026. godini i 0,2% na  financijske rashode u 2027. godini.   </w:t>
      </w:r>
    </w:p>
    <w:p w14:paraId="05F9FEDE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lastRenderedPageBreak/>
        <w:t xml:space="preserve">Osiguravaju se i sredstva za ostalu nematerijalnu imovinu. Od ukupno planiranih sredstava 0,68% odnosi se na rashode u 2025., 0,87% na rashode u 2026. godini i 0,87% na rashode u 2027. godini.  </w:t>
      </w:r>
    </w:p>
    <w:p w14:paraId="62B34611" w14:textId="77777777" w:rsid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Osim toga, osiguravaju se i sredstva za rashode za  nabavu proizvedene dugotrajne imovine koju čine nabavka uredske opreme i namještaja, uglavnom zamjena za dotrajalu i rashodovanu opremu i namještaj i ulaganja u računalne programe, te nabavka prijevoznih sredstava. Od ukupno planiranih sredstava 8,83% odnosi se na rashode za nabavku proizvedene dugotrajne imovine  u 2025. godini,  3,81% na rashode za nabavu proizvedene dugotrajne imovine u 2026. i 3,81% na rashode za nabavu proizvedene dugotrajne imovine u 2027. godini.</w:t>
      </w:r>
    </w:p>
    <w:p w14:paraId="3535A210" w14:textId="77777777" w:rsidR="00A841B8" w:rsidRPr="00F874DE" w:rsidRDefault="00A841B8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1293D597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A928002 GRADNJA I ODRŽAVANJE</w:t>
      </w:r>
    </w:p>
    <w:p w14:paraId="4C75CC69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5E2FA7B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plovidbi i lukama unutarnjih voda   </w:t>
      </w:r>
    </w:p>
    <w:p w14:paraId="654213EF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Uredba o upravljanju i vođenju poslova lučkih uprava unutarnjih voda </w:t>
      </w:r>
    </w:p>
    <w:p w14:paraId="3303ACB7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Strategija prometnog razvoja Republike Hrvatske 2017-2030, točka 2.7.   </w:t>
      </w:r>
    </w:p>
    <w:p w14:paraId="2F05A9BF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Uredba o pristaništima unutarnjih voda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20"/>
        <w:gridCol w:w="1544"/>
        <w:gridCol w:w="1543"/>
        <w:gridCol w:w="1543"/>
        <w:gridCol w:w="1543"/>
        <w:gridCol w:w="1543"/>
        <w:gridCol w:w="970"/>
      </w:tblGrid>
      <w:tr w:rsidR="00F874DE" w:rsidRPr="00F874DE" w14:paraId="7EA79016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074DBFE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4CC6FD1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08E954B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7A63009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431B599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0B496FB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1B509D1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0DCC303E" w14:textId="77777777" w:rsidTr="007B7439">
        <w:trPr>
          <w:jc w:val="center"/>
        </w:trPr>
        <w:tc>
          <w:tcPr>
            <w:tcW w:w="1530" w:type="dxa"/>
          </w:tcPr>
          <w:p w14:paraId="7D4F8B2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A928002-GRADNJA I ODRŽAVANJE</w:t>
            </w:r>
          </w:p>
        </w:tc>
        <w:tc>
          <w:tcPr>
            <w:tcW w:w="1632" w:type="dxa"/>
          </w:tcPr>
          <w:p w14:paraId="6F9B793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3.155.004</w:t>
            </w:r>
          </w:p>
        </w:tc>
        <w:tc>
          <w:tcPr>
            <w:tcW w:w="1632" w:type="dxa"/>
          </w:tcPr>
          <w:p w14:paraId="3A85350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3.936.923</w:t>
            </w:r>
          </w:p>
        </w:tc>
        <w:tc>
          <w:tcPr>
            <w:tcW w:w="1632" w:type="dxa"/>
          </w:tcPr>
          <w:p w14:paraId="23501A7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5.940.719</w:t>
            </w:r>
          </w:p>
        </w:tc>
        <w:tc>
          <w:tcPr>
            <w:tcW w:w="1632" w:type="dxa"/>
          </w:tcPr>
          <w:p w14:paraId="5315428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7.146.818</w:t>
            </w:r>
          </w:p>
        </w:tc>
        <w:tc>
          <w:tcPr>
            <w:tcW w:w="1632" w:type="dxa"/>
          </w:tcPr>
          <w:p w14:paraId="71A5AD9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6.440.103</w:t>
            </w:r>
          </w:p>
        </w:tc>
        <w:tc>
          <w:tcPr>
            <w:tcW w:w="510" w:type="dxa"/>
          </w:tcPr>
          <w:p w14:paraId="7C02ADA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150,9</w:t>
            </w:r>
          </w:p>
        </w:tc>
      </w:tr>
    </w:tbl>
    <w:p w14:paraId="6D636EE5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1AA2461F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U sklopu ove aktivnosti sredstva se osiguravaju za potrebe redovitog održavanja lučkog područja, intelektualne usluge vezane uz realizaciju projekata, otkup zemljišta u lučkom području i poslove projektiranja i izgradnje infrastrukture i poslovnih objekata u luci Slavonski Brod.   </w:t>
      </w:r>
    </w:p>
    <w:p w14:paraId="5E68E1B6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Redovno održavanje lučkog područja odvija se kontinuirano i obuhvaća održavanje i rekonstrukciju izgrađene infrastrukture, održavanje odvodnog, oborinskog i sanitarno fekalnog sustava, održavanje i popravak cestovnih i parkirnih površina, željezničke infrastukture te održavanje zelenih površina lučkog područja. Iznos koji je planiran za troškove održavanja u 2025. godini iznose 199.484 €, a isti iznos se planira i u 2026. i 2027. godini.   </w:t>
      </w:r>
    </w:p>
    <w:p w14:paraId="78A7E3C6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Troškovi intelektualnih usluga kao što su izrade studija za planirane i buduće projekte, usluge vođenja projekata i ostale intelektualne usluge planirani su u iznosu 255.833 € u 2025. godini, 164.183 € u 2026. godini, dok u  2027. godini planirani iznos sredstava iznosi 67.916 €.   </w:t>
      </w:r>
    </w:p>
    <w:p w14:paraId="5BDA08E8" w14:textId="48AB6DBF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U okviru ove aktivnosti osigurana su sredstva za realizaciju projekata u lučkom području luke Slavonski Brod u iznosu </w:t>
      </w:r>
      <w:r w:rsidR="0075340A">
        <w:rPr>
          <w:rFonts w:ascii="Times New Roman" w:eastAsia="Times New Roman" w:hAnsi="Times New Roman" w:cs="Times New Roman"/>
          <w:szCs w:val="20"/>
          <w:lang w:val="sl-SI"/>
        </w:rPr>
        <w:t>5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>.</w:t>
      </w:r>
      <w:r w:rsidR="0075340A">
        <w:rPr>
          <w:rFonts w:ascii="Times New Roman" w:eastAsia="Times New Roman" w:hAnsi="Times New Roman" w:cs="Times New Roman"/>
          <w:szCs w:val="20"/>
          <w:lang w:val="sl-SI"/>
        </w:rPr>
        <w:t>4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85.401 € u 2025. godini, </w:t>
      </w:r>
      <w:r w:rsidR="003E5A1D">
        <w:rPr>
          <w:rFonts w:ascii="Times New Roman" w:eastAsia="Times New Roman" w:hAnsi="Times New Roman" w:cs="Times New Roman"/>
          <w:szCs w:val="20"/>
          <w:lang w:val="sl-SI"/>
        </w:rPr>
        <w:t>6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>.</w:t>
      </w:r>
      <w:r w:rsidR="003E5A1D">
        <w:rPr>
          <w:rFonts w:ascii="Times New Roman" w:eastAsia="Times New Roman" w:hAnsi="Times New Roman" w:cs="Times New Roman"/>
          <w:szCs w:val="20"/>
          <w:lang w:val="sl-SI"/>
        </w:rPr>
        <w:t>0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83.151 € u 2026. godini i </w:t>
      </w:r>
      <w:r w:rsidR="003E5A1D">
        <w:rPr>
          <w:rFonts w:ascii="Times New Roman" w:eastAsia="Times New Roman" w:hAnsi="Times New Roman" w:cs="Times New Roman"/>
          <w:szCs w:val="20"/>
          <w:lang w:val="sl-SI"/>
        </w:rPr>
        <w:t>6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.172.702 € u 2027. godini. Projekti koji se planiraju realizirati u 2025. godini su slijedeći: </w:t>
      </w:r>
    </w:p>
    <w:p w14:paraId="56948E5D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ab/>
        <w:t xml:space="preserve">Izrada projektne dokumentacije za manja putnička pristaništa na rijeci Savi – Županja, Slavonski Kobaš, Davor i Babina Greda   </w:t>
      </w:r>
    </w:p>
    <w:p w14:paraId="1C2656B6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Planirana su sredstva za izradu projektne dokumentacije za manja putnička pristaništa na rijeci Savi na lokacijama Babina Greda, Slavonski Kobaš, Davor i Županja. Aktivnosti će se odnositi na geodetske radove, izradu prometno tehnoloških elaborata, idejnih i glavnih projekata te dokumentacije o nabavi.  </w:t>
      </w:r>
    </w:p>
    <w:p w14:paraId="05D93E31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ab/>
        <w:t xml:space="preserve">Završetak infrastrukture  </w:t>
      </w:r>
    </w:p>
    <w:p w14:paraId="7A338882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Aktivnosti vezane za ovaj projekt će obuhvaćati završetak radova na izgradnji osnovne lučke infrastrukture u sklopu kojeg su lučke prometnice, oborinska i sanitarno fekalna odvodnja, vodoopskrba i vatroobrana, elektroopskrba, plinoopskrba te dovršetak izgradnje industrijskih kolosijeka, a sve za potrebe funkcioniranja zaobalnog gospodarskog dijela luke.  </w:t>
      </w:r>
    </w:p>
    <w:p w14:paraId="2608D199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lastRenderedPageBreak/>
        <w:t>-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ab/>
        <w:t xml:space="preserve">Putničko pristanište Slavonski Brod  </w:t>
      </w:r>
    </w:p>
    <w:p w14:paraId="3B5DA37D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Ovaj projekt obuhvaća gradnju prvog putničkog pristaništa na rijeci Savi i prvog ulaznog pristaništa iz EU, kao i gradnju javne turističke infrastrukture namijenjene razvoju plovidbe koja se prvenstveno odnosi na razvoj međunarodnih riječnih krstarenja i turističke i izletničke plovidbe. Projekt je usuglašen sa strateškim dokumentima na nacionalnoj i regionalnoj razini koji potiču razvoj održivih oblika turizma s naglaskom na posebne oblike turizma kao što je riječni turizam. Za projekt je izrađena cjelokupna projektna dokumentacija sukladno propisima iz oblasti gradnje i prostornog uređenja te ishođena građevinska dozvola. Za plutajući objekt – pristan u funkciji turizma, ishođeno je odobrenje Hrvatskog registra brodova. Proveden je postupak javne nabave za radove i odabran je izvođač radova. Projekt je prijavljen za dodjelu bespovratnih sredstva u sklopu Nacionalnog plana oporavka i otpornosti, ali se nalazi na ''rezervnoj listi''. </w:t>
      </w:r>
    </w:p>
    <w:p w14:paraId="1255C223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ab/>
        <w:t xml:space="preserve">Izgradnja administrativne zgrada za potrebe javnih službi (policija, carina, kapetanija, špedicija i dr.)  </w:t>
      </w:r>
    </w:p>
    <w:p w14:paraId="7F057661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Budući da je carinarnica Slavonski Brod iskazala potrebu za povećanim kapacitetima i kompletnim preseljenjem carinarnice Slavonski Brod sa sadašnje lokacije na lokaciju luke Slav. Brod, Lučka uprava je krenula u realizaciju povećanja prostora odnosno izmjenu projektne dokumentacije u segmentu administrativne zgrade kako bi se omogućili kapaciteti koji će zadovoljiti potrebe carinarnice Slavonski Brod. Preseljenjem carine u lučko područje doći će do znatnog povećanja manipulacije tereta što će biti od velikog značaja za luku.   </w:t>
      </w:r>
    </w:p>
    <w:p w14:paraId="0F9B53E3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</w:t>
      </w:r>
      <w:r w:rsidRPr="00F874DE">
        <w:rPr>
          <w:rFonts w:ascii="Times New Roman" w:eastAsia="Times New Roman" w:hAnsi="Times New Roman" w:cs="Times New Roman"/>
          <w:szCs w:val="20"/>
          <w:lang w:val="sl-SI"/>
        </w:rPr>
        <w:tab/>
        <w:t xml:space="preserve">Radovi manjeg opsega  </w:t>
      </w:r>
    </w:p>
    <w:p w14:paraId="54EDEDA0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Aktivnosti koje se odnose na radove manjeg opsega podrazumijevaju radove koji će doprinijeti boljem i kvalitetnijem funkcioniranju lučke infrastrukture.</w:t>
      </w:r>
    </w:p>
    <w:p w14:paraId="46C1FBE0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98"/>
        <w:gridCol w:w="1923"/>
        <w:gridCol w:w="1803"/>
        <w:gridCol w:w="917"/>
        <w:gridCol w:w="914"/>
        <w:gridCol w:w="917"/>
        <w:gridCol w:w="917"/>
        <w:gridCol w:w="917"/>
      </w:tblGrid>
      <w:tr w:rsidR="00F874DE" w:rsidRPr="00F874DE" w14:paraId="263AA3E4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1AE897A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680F460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2CFF2CC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54658FC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5749BC0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42C03B1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63A8425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4906D58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62AE372B" w14:textId="77777777" w:rsidTr="007B7439">
        <w:trPr>
          <w:jc w:val="center"/>
        </w:trPr>
        <w:tc>
          <w:tcPr>
            <w:tcW w:w="2245" w:type="dxa"/>
          </w:tcPr>
          <w:p w14:paraId="32AE215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Postotak izgrađenosti prometnica i kolosijeka u luci Slavonski Brod</w:t>
            </w:r>
          </w:p>
        </w:tc>
        <w:tc>
          <w:tcPr>
            <w:tcW w:w="2245" w:type="dxa"/>
          </w:tcPr>
          <w:p w14:paraId="5D42EE2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Izgradnjom prometnica i kolosijeka  sa pripadajućim sustavom odvodnje u luci  Slavonski Brod stvorit će se uvjeti za otvaranje luke za međunarodni promet</w:t>
            </w:r>
          </w:p>
        </w:tc>
        <w:tc>
          <w:tcPr>
            <w:tcW w:w="918" w:type="dxa"/>
          </w:tcPr>
          <w:p w14:paraId="6BB8758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1E8106C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88</w:t>
            </w:r>
          </w:p>
        </w:tc>
        <w:tc>
          <w:tcPr>
            <w:tcW w:w="918" w:type="dxa"/>
          </w:tcPr>
          <w:p w14:paraId="56ED87D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7181EA0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95</w:t>
            </w:r>
          </w:p>
        </w:tc>
        <w:tc>
          <w:tcPr>
            <w:tcW w:w="918" w:type="dxa"/>
          </w:tcPr>
          <w:p w14:paraId="1FFBBFA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98</w:t>
            </w:r>
          </w:p>
        </w:tc>
        <w:tc>
          <w:tcPr>
            <w:tcW w:w="918" w:type="dxa"/>
          </w:tcPr>
          <w:p w14:paraId="17F30FB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</w:tr>
    </w:tbl>
    <w:p w14:paraId="50875119" w14:textId="77777777" w:rsid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6F641CFC" w14:textId="77777777" w:rsidR="00A841B8" w:rsidRDefault="00A841B8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47BE4B54" w14:textId="77777777" w:rsidR="00A841B8" w:rsidRPr="00F874DE" w:rsidRDefault="00A841B8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723F1C2C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K928005 CEF - IZRADA STUDIJA I PROJEKTNE DOKUMENTACIJE ZA POTREBE IZGRADNJE TERMINALA ZA OPASNE TERETE U LUCI SLAVONSKI BROD</w:t>
      </w:r>
    </w:p>
    <w:p w14:paraId="7A28B9FE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077448C7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Zakon o plovidbi i lukama unutarnjih voda  </w:t>
      </w:r>
    </w:p>
    <w:p w14:paraId="1318A561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Sporazum o dodjeli bespovratnih sredstava iz programa Instrumenti za povezivanje Europe (CEF)- sektor transporta sporazum br. INEA/CEF/TRAN/M2020/2434333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803"/>
        <w:gridCol w:w="1505"/>
        <w:gridCol w:w="1516"/>
        <w:gridCol w:w="1492"/>
        <w:gridCol w:w="1460"/>
        <w:gridCol w:w="1460"/>
        <w:gridCol w:w="970"/>
      </w:tblGrid>
      <w:tr w:rsidR="00F874DE" w:rsidRPr="00F874DE" w14:paraId="471C053C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338D3EB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lastRenderedPageBreak/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4CAC19CB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016671B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5226363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1EFA3AD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00B10AA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22F25E6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2D55BF27" w14:textId="77777777" w:rsidTr="007B7439">
        <w:trPr>
          <w:jc w:val="center"/>
        </w:trPr>
        <w:tc>
          <w:tcPr>
            <w:tcW w:w="1530" w:type="dxa"/>
          </w:tcPr>
          <w:p w14:paraId="1901AB2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K928005-CEF - IZRADA STUDIJA I PROJEKTNE DOKUMENTACIJE ZA POTREBE IZGRADNJE TERMINALA ZA OPASNE TERETE U LUCI SLAVONSKI BROD</w:t>
            </w:r>
          </w:p>
        </w:tc>
        <w:tc>
          <w:tcPr>
            <w:tcW w:w="1632" w:type="dxa"/>
          </w:tcPr>
          <w:p w14:paraId="700F929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76.448</w:t>
            </w:r>
          </w:p>
        </w:tc>
        <w:tc>
          <w:tcPr>
            <w:tcW w:w="1632" w:type="dxa"/>
          </w:tcPr>
          <w:p w14:paraId="2077972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1.069.718</w:t>
            </w:r>
          </w:p>
        </w:tc>
        <w:tc>
          <w:tcPr>
            <w:tcW w:w="1632" w:type="dxa"/>
          </w:tcPr>
          <w:p w14:paraId="26ED929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389.360</w:t>
            </w:r>
          </w:p>
        </w:tc>
        <w:tc>
          <w:tcPr>
            <w:tcW w:w="1632" w:type="dxa"/>
          </w:tcPr>
          <w:p w14:paraId="031DC79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00</w:t>
            </w:r>
          </w:p>
        </w:tc>
        <w:tc>
          <w:tcPr>
            <w:tcW w:w="1632" w:type="dxa"/>
          </w:tcPr>
          <w:p w14:paraId="287F5ED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00</w:t>
            </w:r>
          </w:p>
        </w:tc>
        <w:tc>
          <w:tcPr>
            <w:tcW w:w="510" w:type="dxa"/>
          </w:tcPr>
          <w:p w14:paraId="396686F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36,4</w:t>
            </w:r>
          </w:p>
        </w:tc>
      </w:tr>
    </w:tbl>
    <w:p w14:paraId="4D92FED4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1B46E5AE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CEF – ''Izrada studija i projektne dokumentacije za potrebe izgradnje terminala za opasne terete u luci Slavonski Brod'' sufinanciran je iz EU Fondova.   </w:t>
      </w:r>
    </w:p>
    <w:p w14:paraId="09E615D0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Projekt se odnosi na izradu studija i pripremnu dokumentaciju za izgradnju terminala za opasne terete u luci Slavonski Brod, što uključuje izradu Studije procjene utjecaja na okoliš i prihvatljivosti projekta za okoliš, idejni, glavni i izvedbeni projekt, te pripremu natječajne dokumentacije za radove i analizu isplativosti financiranja radova, kako bi se ishodila lokacijska i građevinska dozvola za Terminal za opasne terete u luci Slavonski Brod.  </w:t>
      </w:r>
    </w:p>
    <w:p w14:paraId="5ADF789E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Projekt je započeo 16.08.2021. i trajat će do 31.12.2024. godine a planirana sredstva u 2025. godini namijenjena su za plaćanje radova koji će biti odrađeni do kraja 2024. godine.   </w:t>
      </w:r>
    </w:p>
    <w:p w14:paraId="4A233E1C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Dovršetkom projekta stječu se uvjeti za početak izgradnje Terminala za opasne terete u luci Slavonski Brod, koji će uključivati infrastrukturu za prihvat plovila i bunkeriranje na rijeci Savi u luci Slavonski Brod.</w:t>
      </w:r>
    </w:p>
    <w:p w14:paraId="4512838D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32"/>
        <w:gridCol w:w="1932"/>
        <w:gridCol w:w="1761"/>
        <w:gridCol w:w="917"/>
        <w:gridCol w:w="913"/>
        <w:gridCol w:w="917"/>
        <w:gridCol w:w="917"/>
        <w:gridCol w:w="917"/>
      </w:tblGrid>
      <w:tr w:rsidR="00F874DE" w:rsidRPr="00F874DE" w14:paraId="59902042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724D87B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235C935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318CF68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07DA59E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5EB8E4D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762FDCB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2533B67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4BECE16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78D2FEC6" w14:textId="77777777" w:rsidTr="007B7439">
        <w:trPr>
          <w:jc w:val="center"/>
        </w:trPr>
        <w:tc>
          <w:tcPr>
            <w:tcW w:w="2245" w:type="dxa"/>
          </w:tcPr>
          <w:p w14:paraId="093256C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Postotak izrade studija i projektne dokumentacije</w:t>
            </w:r>
          </w:p>
        </w:tc>
        <w:tc>
          <w:tcPr>
            <w:tcW w:w="2245" w:type="dxa"/>
          </w:tcPr>
          <w:p w14:paraId="6B37B8C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Izrada studija i projektne dokumentacije za terminal za opasne terete u luci Slavonski Brod</w:t>
            </w:r>
          </w:p>
        </w:tc>
        <w:tc>
          <w:tcPr>
            <w:tcW w:w="918" w:type="dxa"/>
          </w:tcPr>
          <w:p w14:paraId="53B7A14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46B1E5B2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95</w:t>
            </w:r>
          </w:p>
        </w:tc>
        <w:tc>
          <w:tcPr>
            <w:tcW w:w="918" w:type="dxa"/>
          </w:tcPr>
          <w:p w14:paraId="31C5C88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0BAA242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  <w:tc>
          <w:tcPr>
            <w:tcW w:w="918" w:type="dxa"/>
          </w:tcPr>
          <w:p w14:paraId="193AC35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-</w:t>
            </w:r>
          </w:p>
        </w:tc>
        <w:tc>
          <w:tcPr>
            <w:tcW w:w="918" w:type="dxa"/>
          </w:tcPr>
          <w:p w14:paraId="7E64B72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-</w:t>
            </w:r>
          </w:p>
        </w:tc>
      </w:tr>
    </w:tbl>
    <w:p w14:paraId="5184E757" w14:textId="77777777" w:rsid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368AE587" w14:textId="77777777" w:rsidR="00BA1A4C" w:rsidRPr="00F874DE" w:rsidRDefault="00BA1A4C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72ABE6B8" w14:textId="77777777" w:rsidR="00F874DE" w:rsidRPr="00F874DE" w:rsidRDefault="00F874DE" w:rsidP="00F874DE">
      <w:pPr>
        <w:keepNext/>
        <w:keepLines/>
        <w:pBdr>
          <w:top w:val="single" w:sz="4" w:space="1" w:color="auto"/>
          <w:bottom w:val="single" w:sz="4" w:space="1" w:color="auto"/>
        </w:pBd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F874DE"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  <w:t>T928003 OTPLATA ZAJMOVA ZAGREBAČKE BANKE I HBOR-A</w:t>
      </w:r>
    </w:p>
    <w:p w14:paraId="47BF132F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Zakonske i druge pravne osnove</w:t>
      </w:r>
    </w:p>
    <w:p w14:paraId="084FD31C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Ugovor o dugoročnom kreditu  s valutnom klauzulom (EUR) iz HBOR-ovog Programa Infrastruktura broj 3236340967,  kreditor Zagrebačka banka d.d.    </w:t>
      </w:r>
    </w:p>
    <w:p w14:paraId="79629543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- Ugovor o kunskom kreditu broj:KO-37/17, kreditor HBOR    </w:t>
      </w:r>
    </w:p>
    <w:p w14:paraId="56051F1A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- Ugovor o izdavanju Jamstva broj:F-009-18 za uredno izmirenje dugoročnih obveza, Ministarstvo  financija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522"/>
        <w:gridCol w:w="1544"/>
        <w:gridCol w:w="1534"/>
        <w:gridCol w:w="1534"/>
        <w:gridCol w:w="1551"/>
        <w:gridCol w:w="1551"/>
        <w:gridCol w:w="970"/>
      </w:tblGrid>
      <w:tr w:rsidR="00F874DE" w:rsidRPr="00F874DE" w14:paraId="5B2E1953" w14:textId="77777777" w:rsidTr="007B7439">
        <w:trPr>
          <w:jc w:val="center"/>
        </w:trPr>
        <w:tc>
          <w:tcPr>
            <w:tcW w:w="1530" w:type="dxa"/>
            <w:shd w:val="clear" w:color="auto" w:fill="B5C0D8"/>
          </w:tcPr>
          <w:p w14:paraId="1D871AB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lastRenderedPageBreak/>
              <w:t>Naziv aktivnosti</w:t>
            </w:r>
          </w:p>
        </w:tc>
        <w:tc>
          <w:tcPr>
            <w:tcW w:w="1632" w:type="dxa"/>
            <w:shd w:val="clear" w:color="auto" w:fill="B5C0D8"/>
          </w:tcPr>
          <w:p w14:paraId="6318920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14:paraId="40A7158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14:paraId="64F2712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14:paraId="43EACD9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14:paraId="21DDE21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14:paraId="583743B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Indeks 2025/2024</w:t>
            </w:r>
          </w:p>
        </w:tc>
      </w:tr>
      <w:tr w:rsidR="00F874DE" w:rsidRPr="00F874DE" w14:paraId="692C57C5" w14:textId="77777777" w:rsidTr="007B7439">
        <w:trPr>
          <w:jc w:val="center"/>
        </w:trPr>
        <w:tc>
          <w:tcPr>
            <w:tcW w:w="1530" w:type="dxa"/>
          </w:tcPr>
          <w:p w14:paraId="128E6E6E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T928003-OTPLATA ZAJMOVA ZAGREBAČKE BANKE I HBOR-A</w:t>
            </w:r>
          </w:p>
        </w:tc>
        <w:tc>
          <w:tcPr>
            <w:tcW w:w="1632" w:type="dxa"/>
          </w:tcPr>
          <w:p w14:paraId="7D2F2D4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971.119</w:t>
            </w:r>
          </w:p>
        </w:tc>
        <w:tc>
          <w:tcPr>
            <w:tcW w:w="1632" w:type="dxa"/>
          </w:tcPr>
          <w:p w14:paraId="15E9DDC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990.592</w:t>
            </w:r>
          </w:p>
        </w:tc>
        <w:tc>
          <w:tcPr>
            <w:tcW w:w="1632" w:type="dxa"/>
          </w:tcPr>
          <w:p w14:paraId="47EE106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979.389</w:t>
            </w:r>
          </w:p>
        </w:tc>
        <w:tc>
          <w:tcPr>
            <w:tcW w:w="1632" w:type="dxa"/>
          </w:tcPr>
          <w:p w14:paraId="12F83BF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1.999.140</w:t>
            </w:r>
          </w:p>
        </w:tc>
        <w:tc>
          <w:tcPr>
            <w:tcW w:w="1632" w:type="dxa"/>
          </w:tcPr>
          <w:p w14:paraId="5820AEC5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1.967.140</w:t>
            </w:r>
          </w:p>
        </w:tc>
        <w:tc>
          <w:tcPr>
            <w:tcW w:w="510" w:type="dxa"/>
          </w:tcPr>
          <w:p w14:paraId="78DD9F11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98,9</w:t>
            </w:r>
          </w:p>
        </w:tc>
      </w:tr>
    </w:tbl>
    <w:p w14:paraId="652FFF80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7D69B0A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Sredstva planirana na ovoj aktivnosti namijenjena su za plaćanje redovitih kamata po kreditima Zagrebačke banke d.d. i HBOR-a, kao i za otplatu kredita Zagrebačke banke d.d., te za plaćanje provizije za primljeno Jamstvo. Od 2026. godine planiran je početak otplate kredita HBOR-a.  </w:t>
      </w:r>
    </w:p>
    <w:p w14:paraId="5AAB1118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Kredit Zagrebačke banke d.d., u iznosu 4.998.641,05 € iskorišten je do 31.12.2015. godine za otkup zemljišta u lučkom području, izvršena su geotehnička i arheološka istraživanja na otkupljenom zemljištu, te opskrba električnom energijom, komunikacije i rasvjeta.    </w:t>
      </w:r>
    </w:p>
    <w:p w14:paraId="6FBBAD7E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Kredit HBOR-a u iznosu 10.617.824,67 € za projekt  CEF-Izgradnja i nadogradnja infrastrukture u luci Slavonski Brod kao učešće, iskorišten do 31.12.2020. godine za izgradnju vezova 4. i 5., pristupnih prometnica i ostale infrastrukture u području operativnog dijela luke.    </w:t>
      </w:r>
    </w:p>
    <w:p w14:paraId="0DFBAA92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 xml:space="preserve">Temeljem ugovora o izdavanju Jamstva broj: F-009-18 za uredno izmirenje obveza po kreditu  HBOR-a plaća se provizija 0,5% na iznos koji se garantira i iznosi 53.250 € godišnje u razdoblju od 2025. do 2027. godine.   </w:t>
      </w:r>
    </w:p>
    <w:p w14:paraId="0ACB56D1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szCs w:val="20"/>
          <w:lang w:val="sl-SI"/>
        </w:rPr>
        <w:t>Od ukupno planiranih sredstava za otplatu kredita u 2025. godini 40,63% namijenjeno je za kamate HBOR-a i Zagrebačke banke, 53,94% za otplatu kredita Zagrebačke banke te 5,44% za proviziju za jamstvo. U 2026. godini 17,74% od ukupno planiranih sredstava namijenjeno je za kamate HBOR-a i Zagrebačke banke, 79,60% za otplatu kredita Zagrebačke banke i HBOR-a i 2,66%  za proviziju za jamstvo. U 2027. godini 16,40% od ukupno planiranih sredstava se odnosi na kamate HBOR-a i Zagrebačke banke, 80,89% na otplatu kredita Zagrebačke banke i HBOR-a i 2,71% na proviziju za jamstvo.</w:t>
      </w:r>
    </w:p>
    <w:p w14:paraId="35CE571C" w14:textId="77777777" w:rsidR="00F874DE" w:rsidRPr="00F874DE" w:rsidRDefault="00F874DE" w:rsidP="00F874DE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Cs w:val="20"/>
          <w:lang w:val="sl-SI"/>
        </w:rPr>
      </w:pPr>
      <w:r w:rsidRPr="00F874DE">
        <w:rPr>
          <w:rFonts w:ascii="Times New Roman" w:eastAsia="Times New Roman" w:hAnsi="Times New Roman" w:cs="Times New Roman"/>
          <w:b/>
          <w:szCs w:val="20"/>
          <w:lang w:val="sl-SI"/>
        </w:rP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2"/>
        <w:gridCol w:w="1900"/>
        <w:gridCol w:w="1812"/>
        <w:gridCol w:w="917"/>
        <w:gridCol w:w="914"/>
        <w:gridCol w:w="917"/>
        <w:gridCol w:w="917"/>
        <w:gridCol w:w="917"/>
      </w:tblGrid>
      <w:tr w:rsidR="00F874DE" w:rsidRPr="00F874DE" w14:paraId="5B0603AB" w14:textId="77777777" w:rsidTr="007B7439">
        <w:trPr>
          <w:jc w:val="center"/>
        </w:trPr>
        <w:tc>
          <w:tcPr>
            <w:tcW w:w="2245" w:type="dxa"/>
            <w:shd w:val="clear" w:color="auto" w:fill="B5C0D8"/>
          </w:tcPr>
          <w:p w14:paraId="47F0961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  <w:lang w:val="sl-SI"/>
              </w:rPr>
            </w:pPr>
            <w:r w:rsidRPr="00F874DE">
              <w:rPr>
                <w:rFonts w:eastAsia="Times New Roman" w:cs="Times New Roman"/>
                <w:szCs w:val="20"/>
                <w:lang w:val="sl-SI"/>
              </w:rPr>
              <w:t>Pokazatelj rezultata</w:t>
            </w:r>
          </w:p>
        </w:tc>
        <w:tc>
          <w:tcPr>
            <w:tcW w:w="2245" w:type="dxa"/>
            <w:shd w:val="clear" w:color="auto" w:fill="B5C0D8"/>
          </w:tcPr>
          <w:p w14:paraId="73BA4CFD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Definicija</w:t>
            </w:r>
          </w:p>
        </w:tc>
        <w:tc>
          <w:tcPr>
            <w:tcW w:w="2245" w:type="dxa"/>
            <w:shd w:val="clear" w:color="auto" w:fill="B5C0D8"/>
          </w:tcPr>
          <w:p w14:paraId="4D2869F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14:paraId="227508E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14:paraId="7EE39B9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14:paraId="7CD61FD0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14:paraId="3D8F74E9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14:paraId="4384DC58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Ciljana vrijednost (2027.)</w:t>
            </w:r>
          </w:p>
        </w:tc>
      </w:tr>
      <w:tr w:rsidR="00F874DE" w:rsidRPr="00F874DE" w14:paraId="7282E605" w14:textId="77777777" w:rsidTr="007B7439">
        <w:trPr>
          <w:jc w:val="center"/>
        </w:trPr>
        <w:tc>
          <w:tcPr>
            <w:tcW w:w="2245" w:type="dxa"/>
          </w:tcPr>
          <w:p w14:paraId="10C79FF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Postotak pokrivenosti ugovorenih obveza</w:t>
            </w:r>
          </w:p>
        </w:tc>
        <w:tc>
          <w:tcPr>
            <w:tcW w:w="2245" w:type="dxa"/>
          </w:tcPr>
          <w:p w14:paraId="554FE52C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Pokrivenost obveza po zajmovima sukladno ugovorima (godišnja vrijednost)</w:t>
            </w:r>
          </w:p>
        </w:tc>
        <w:tc>
          <w:tcPr>
            <w:tcW w:w="918" w:type="dxa"/>
          </w:tcPr>
          <w:p w14:paraId="7517B627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%</w:t>
            </w:r>
          </w:p>
        </w:tc>
        <w:tc>
          <w:tcPr>
            <w:tcW w:w="918" w:type="dxa"/>
          </w:tcPr>
          <w:p w14:paraId="29B3E8F6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0</w:t>
            </w:r>
          </w:p>
        </w:tc>
        <w:tc>
          <w:tcPr>
            <w:tcW w:w="918" w:type="dxa"/>
          </w:tcPr>
          <w:p w14:paraId="75FCE354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Lučka uprava Slavonski Brod</w:t>
            </w:r>
          </w:p>
        </w:tc>
        <w:tc>
          <w:tcPr>
            <w:tcW w:w="918" w:type="dxa"/>
          </w:tcPr>
          <w:p w14:paraId="01AA160A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  <w:tc>
          <w:tcPr>
            <w:tcW w:w="918" w:type="dxa"/>
          </w:tcPr>
          <w:p w14:paraId="751C2F4F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  <w:tc>
          <w:tcPr>
            <w:tcW w:w="918" w:type="dxa"/>
          </w:tcPr>
          <w:p w14:paraId="554FD3F3" w14:textId="77777777" w:rsidR="00F874DE" w:rsidRPr="00F874DE" w:rsidRDefault="00F874DE" w:rsidP="00F87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lang w:val="sl-SI" w:eastAsia="hr-HR"/>
              </w:rPr>
            </w:pPr>
            <w:r w:rsidRPr="00F874DE">
              <w:rPr>
                <w:rFonts w:eastAsia="Times New Roman" w:cs="Times New Roman"/>
                <w:bCs/>
                <w:lang w:val="sl-SI" w:eastAsia="hr-HR"/>
              </w:rPr>
              <w:t>100</w:t>
            </w:r>
          </w:p>
        </w:tc>
      </w:tr>
    </w:tbl>
    <w:p w14:paraId="22BF385E" w14:textId="77777777" w:rsidR="00F874DE" w:rsidRPr="00F874DE" w:rsidRDefault="00F874DE" w:rsidP="00F874DE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Cs w:val="20"/>
          <w:lang w:val="sl-SI"/>
        </w:rPr>
      </w:pPr>
    </w:p>
    <w:p w14:paraId="3B7FD308" w14:textId="77777777" w:rsidR="00EE3910" w:rsidRDefault="00EE3910" w:rsidP="00F874DE"/>
    <w:p w14:paraId="42AB481E" w14:textId="77777777" w:rsidR="00EE3910" w:rsidRDefault="00EE3910" w:rsidP="00F874DE"/>
    <w:p w14:paraId="7F4498CC" w14:textId="77777777" w:rsidR="00A841B8" w:rsidRDefault="00A841B8" w:rsidP="00F874DE"/>
    <w:p w14:paraId="4C189546" w14:textId="77777777" w:rsidR="00DA52AA" w:rsidRPr="00DA52AA" w:rsidRDefault="00DA52AA" w:rsidP="00DA52AA">
      <w:pPr>
        <w:jc w:val="both"/>
        <w:rPr>
          <w:rFonts w:ascii="Times New Roman" w:hAnsi="Times New Roman" w:cs="Times New Roman"/>
        </w:rPr>
      </w:pPr>
    </w:p>
    <w:p w14:paraId="66238A67" w14:textId="2A754BFC" w:rsidR="00DA52AA" w:rsidRPr="00DA52AA" w:rsidRDefault="00DA52AA" w:rsidP="00DA52AA">
      <w:pPr>
        <w:tabs>
          <w:tab w:val="left" w:pos="7588"/>
        </w:tabs>
        <w:jc w:val="both"/>
        <w:rPr>
          <w:rFonts w:ascii="Times New Roman" w:hAnsi="Times New Roman" w:cs="Times New Roman"/>
          <w:b/>
          <w:bCs/>
        </w:rPr>
      </w:pPr>
      <w:r w:rsidRPr="00DA52AA">
        <w:rPr>
          <w:rFonts w:ascii="Times New Roman" w:hAnsi="Times New Roman" w:cs="Times New Roman"/>
        </w:rPr>
        <w:tab/>
      </w:r>
      <w:r w:rsidRPr="00DA52AA">
        <w:rPr>
          <w:rFonts w:ascii="Times New Roman" w:hAnsi="Times New Roman" w:cs="Times New Roman"/>
          <w:b/>
          <w:bCs/>
        </w:rPr>
        <w:t>RAVNATEL</w:t>
      </w:r>
      <w:r w:rsidR="00310302">
        <w:rPr>
          <w:rFonts w:ascii="Times New Roman" w:hAnsi="Times New Roman" w:cs="Times New Roman"/>
          <w:b/>
          <w:bCs/>
        </w:rPr>
        <w:t>J</w:t>
      </w:r>
      <w:r w:rsidRPr="00DA52AA">
        <w:rPr>
          <w:rFonts w:ascii="Times New Roman" w:hAnsi="Times New Roman" w:cs="Times New Roman"/>
          <w:b/>
          <w:bCs/>
        </w:rPr>
        <w:t xml:space="preserve">:                                                                                  </w:t>
      </w:r>
    </w:p>
    <w:p w14:paraId="7C816CE7" w14:textId="6A500070" w:rsidR="00DA52AA" w:rsidRPr="00DA52AA" w:rsidRDefault="00DA52AA" w:rsidP="00DA52AA">
      <w:pPr>
        <w:tabs>
          <w:tab w:val="left" w:pos="7588"/>
        </w:tabs>
        <w:jc w:val="right"/>
        <w:rPr>
          <w:rFonts w:ascii="Times New Roman" w:hAnsi="Times New Roman" w:cs="Times New Roman"/>
          <w:b/>
          <w:bCs/>
        </w:rPr>
      </w:pPr>
      <w:r w:rsidRPr="00DA52AA">
        <w:rPr>
          <w:rFonts w:ascii="Times New Roman" w:hAnsi="Times New Roman" w:cs="Times New Roman"/>
          <w:b/>
          <w:bCs/>
        </w:rPr>
        <w:t>Marijan Jurić, dipl. in</w:t>
      </w:r>
      <w:r w:rsidR="00032DE3">
        <w:rPr>
          <w:rFonts w:ascii="Times New Roman" w:hAnsi="Times New Roman" w:cs="Times New Roman"/>
          <w:b/>
          <w:bCs/>
        </w:rPr>
        <w:t>g</w:t>
      </w:r>
      <w:r w:rsidRPr="00DA52AA">
        <w:rPr>
          <w:rFonts w:ascii="Times New Roman" w:hAnsi="Times New Roman" w:cs="Times New Roman"/>
          <w:b/>
          <w:bCs/>
        </w:rPr>
        <w:t>.</w:t>
      </w:r>
    </w:p>
    <w:p w14:paraId="3716892C" w14:textId="77777777" w:rsidR="007A1822" w:rsidRPr="00DA52AA" w:rsidRDefault="007A1822" w:rsidP="000C7302">
      <w:pPr>
        <w:jc w:val="both"/>
        <w:rPr>
          <w:rFonts w:ascii="Times New Roman" w:hAnsi="Times New Roman" w:cs="Times New Roman"/>
        </w:rPr>
      </w:pPr>
    </w:p>
    <w:sectPr w:rsidR="007A1822" w:rsidRPr="00DA52AA" w:rsidSect="00A369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9ABF" w14:textId="77777777" w:rsidR="00900205" w:rsidRDefault="00900205" w:rsidP="00C20DD5">
      <w:pPr>
        <w:spacing w:after="0" w:line="240" w:lineRule="auto"/>
      </w:pPr>
      <w:r>
        <w:separator/>
      </w:r>
    </w:p>
  </w:endnote>
  <w:endnote w:type="continuationSeparator" w:id="0">
    <w:p w14:paraId="4582A73B" w14:textId="77777777" w:rsidR="00900205" w:rsidRDefault="00900205" w:rsidP="00C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80A6" w14:textId="77777777" w:rsidR="0002409D" w:rsidRDefault="0002409D" w:rsidP="00A36966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2039F9">
      <w:rPr>
        <w:caps/>
        <w:noProof/>
        <w:color w:val="4472C4" w:themeColor="accent1"/>
      </w:rPr>
      <w:t>10</w:t>
    </w:r>
    <w:r>
      <w:rPr>
        <w:caps/>
        <w:color w:val="4472C4" w:themeColor="accent1"/>
      </w:rPr>
      <w:fldChar w:fldCharType="end"/>
    </w:r>
  </w:p>
  <w:p w14:paraId="07DF3846" w14:textId="77777777" w:rsidR="00403313" w:rsidRDefault="00403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F035" w14:textId="77777777" w:rsidR="00900205" w:rsidRDefault="00900205" w:rsidP="00C20DD5">
      <w:pPr>
        <w:spacing w:after="0" w:line="240" w:lineRule="auto"/>
      </w:pPr>
      <w:r>
        <w:separator/>
      </w:r>
    </w:p>
  </w:footnote>
  <w:footnote w:type="continuationSeparator" w:id="0">
    <w:p w14:paraId="0DCF10AD" w14:textId="77777777" w:rsidR="00900205" w:rsidRDefault="00900205" w:rsidP="00C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DD4D" w14:textId="77777777" w:rsidR="0002409D" w:rsidRDefault="0002409D" w:rsidP="001D1CDE">
    <w:pPr>
      <w:pStyle w:val="Zaglavlje"/>
    </w:pPr>
  </w:p>
  <w:p w14:paraId="7F4FA5B1" w14:textId="77777777" w:rsidR="001D1CDE" w:rsidRPr="001D1CDE" w:rsidRDefault="001D1CDE" w:rsidP="001D1C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2143"/>
    <w:multiLevelType w:val="hybridMultilevel"/>
    <w:tmpl w:val="27A8A31E"/>
    <w:lvl w:ilvl="0" w:tplc="4D4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7A1"/>
    <w:multiLevelType w:val="multilevel"/>
    <w:tmpl w:val="A2066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2424C8"/>
    <w:multiLevelType w:val="multilevel"/>
    <w:tmpl w:val="E3C0E7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86108"/>
    <w:multiLevelType w:val="multilevel"/>
    <w:tmpl w:val="69F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385259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54951A67"/>
    <w:multiLevelType w:val="hybridMultilevel"/>
    <w:tmpl w:val="74C42820"/>
    <w:lvl w:ilvl="0" w:tplc="FA10BD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65A5F"/>
    <w:multiLevelType w:val="hybridMultilevel"/>
    <w:tmpl w:val="51BE6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D13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3341C08"/>
    <w:multiLevelType w:val="hybridMultilevel"/>
    <w:tmpl w:val="59B86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3E70"/>
    <w:multiLevelType w:val="hybridMultilevel"/>
    <w:tmpl w:val="56627022"/>
    <w:lvl w:ilvl="0" w:tplc="945C3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58767">
    <w:abstractNumId w:val="6"/>
  </w:num>
  <w:num w:numId="2" w16cid:durableId="1055200247">
    <w:abstractNumId w:val="1"/>
  </w:num>
  <w:num w:numId="3" w16cid:durableId="1276597317">
    <w:abstractNumId w:val="4"/>
  </w:num>
  <w:num w:numId="4" w16cid:durableId="882905906">
    <w:abstractNumId w:val="3"/>
  </w:num>
  <w:num w:numId="5" w16cid:durableId="1830748580">
    <w:abstractNumId w:val="8"/>
  </w:num>
  <w:num w:numId="6" w16cid:durableId="814643448">
    <w:abstractNumId w:val="7"/>
  </w:num>
  <w:num w:numId="7" w16cid:durableId="1792090807">
    <w:abstractNumId w:val="0"/>
  </w:num>
  <w:num w:numId="8" w16cid:durableId="1005476834">
    <w:abstractNumId w:val="5"/>
  </w:num>
  <w:num w:numId="9" w16cid:durableId="1562709075">
    <w:abstractNumId w:val="9"/>
  </w:num>
  <w:num w:numId="10" w16cid:durableId="186636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3"/>
    <w:rsid w:val="00012FBB"/>
    <w:rsid w:val="00014BA0"/>
    <w:rsid w:val="00015289"/>
    <w:rsid w:val="00016CD5"/>
    <w:rsid w:val="0001713E"/>
    <w:rsid w:val="0002409D"/>
    <w:rsid w:val="000267E3"/>
    <w:rsid w:val="00027F39"/>
    <w:rsid w:val="00032DE3"/>
    <w:rsid w:val="00032F20"/>
    <w:rsid w:val="000348BB"/>
    <w:rsid w:val="000372E9"/>
    <w:rsid w:val="00041C1C"/>
    <w:rsid w:val="00054FC9"/>
    <w:rsid w:val="00060925"/>
    <w:rsid w:val="00072BD9"/>
    <w:rsid w:val="00093281"/>
    <w:rsid w:val="0009676E"/>
    <w:rsid w:val="000B26CE"/>
    <w:rsid w:val="000B6687"/>
    <w:rsid w:val="000B7D89"/>
    <w:rsid w:val="000C229C"/>
    <w:rsid w:val="000C7302"/>
    <w:rsid w:val="000D0E54"/>
    <w:rsid w:val="000D32A6"/>
    <w:rsid w:val="000D6C6F"/>
    <w:rsid w:val="000E36D6"/>
    <w:rsid w:val="00111DE9"/>
    <w:rsid w:val="001261C4"/>
    <w:rsid w:val="00127A26"/>
    <w:rsid w:val="0013066B"/>
    <w:rsid w:val="00132665"/>
    <w:rsid w:val="00140B4E"/>
    <w:rsid w:val="00150B6B"/>
    <w:rsid w:val="00157ECA"/>
    <w:rsid w:val="001649D9"/>
    <w:rsid w:val="00171B76"/>
    <w:rsid w:val="001728BC"/>
    <w:rsid w:val="00176B47"/>
    <w:rsid w:val="00186AC6"/>
    <w:rsid w:val="001A5637"/>
    <w:rsid w:val="001B469B"/>
    <w:rsid w:val="001B54FD"/>
    <w:rsid w:val="001B5907"/>
    <w:rsid w:val="001B6D89"/>
    <w:rsid w:val="001B76F3"/>
    <w:rsid w:val="001C3678"/>
    <w:rsid w:val="001D0BD3"/>
    <w:rsid w:val="001D12A8"/>
    <w:rsid w:val="001D1CDE"/>
    <w:rsid w:val="001D3F52"/>
    <w:rsid w:val="001D5696"/>
    <w:rsid w:val="001D7E5B"/>
    <w:rsid w:val="001E495E"/>
    <w:rsid w:val="001F3335"/>
    <w:rsid w:val="001F5D0C"/>
    <w:rsid w:val="00200525"/>
    <w:rsid w:val="002039F9"/>
    <w:rsid w:val="00214511"/>
    <w:rsid w:val="002214CB"/>
    <w:rsid w:val="00222F83"/>
    <w:rsid w:val="0023054F"/>
    <w:rsid w:val="00234F2B"/>
    <w:rsid w:val="0023669B"/>
    <w:rsid w:val="00236A4A"/>
    <w:rsid w:val="00240353"/>
    <w:rsid w:val="00255DE2"/>
    <w:rsid w:val="00256307"/>
    <w:rsid w:val="00263B02"/>
    <w:rsid w:val="00264B20"/>
    <w:rsid w:val="00272601"/>
    <w:rsid w:val="002A0E6C"/>
    <w:rsid w:val="002A2683"/>
    <w:rsid w:val="002A3E36"/>
    <w:rsid w:val="002A5340"/>
    <w:rsid w:val="002A7B94"/>
    <w:rsid w:val="002B7CCE"/>
    <w:rsid w:val="002B7EC6"/>
    <w:rsid w:val="002C21FB"/>
    <w:rsid w:val="002D17FD"/>
    <w:rsid w:val="002D19DC"/>
    <w:rsid w:val="002D575B"/>
    <w:rsid w:val="002D5BFA"/>
    <w:rsid w:val="002E3676"/>
    <w:rsid w:val="002E5416"/>
    <w:rsid w:val="002F2D6D"/>
    <w:rsid w:val="002F5682"/>
    <w:rsid w:val="002F5C59"/>
    <w:rsid w:val="002F7F75"/>
    <w:rsid w:val="00303899"/>
    <w:rsid w:val="00306FCA"/>
    <w:rsid w:val="00310302"/>
    <w:rsid w:val="00314B55"/>
    <w:rsid w:val="0031707F"/>
    <w:rsid w:val="00327C88"/>
    <w:rsid w:val="00331347"/>
    <w:rsid w:val="003405F0"/>
    <w:rsid w:val="00341AE2"/>
    <w:rsid w:val="0036500B"/>
    <w:rsid w:val="00365B03"/>
    <w:rsid w:val="00371112"/>
    <w:rsid w:val="00372074"/>
    <w:rsid w:val="00394A18"/>
    <w:rsid w:val="003A3CCD"/>
    <w:rsid w:val="003A4822"/>
    <w:rsid w:val="003A6332"/>
    <w:rsid w:val="003B3E27"/>
    <w:rsid w:val="003C6202"/>
    <w:rsid w:val="003C641D"/>
    <w:rsid w:val="003D2566"/>
    <w:rsid w:val="003D6968"/>
    <w:rsid w:val="003D70C5"/>
    <w:rsid w:val="003E197D"/>
    <w:rsid w:val="003E3668"/>
    <w:rsid w:val="003E5A1D"/>
    <w:rsid w:val="003F1D33"/>
    <w:rsid w:val="003F6E61"/>
    <w:rsid w:val="00403313"/>
    <w:rsid w:val="0041216E"/>
    <w:rsid w:val="00414BC0"/>
    <w:rsid w:val="00423A57"/>
    <w:rsid w:val="004410C8"/>
    <w:rsid w:val="0044177F"/>
    <w:rsid w:val="00444670"/>
    <w:rsid w:val="00452071"/>
    <w:rsid w:val="00454D58"/>
    <w:rsid w:val="00463B32"/>
    <w:rsid w:val="004718A2"/>
    <w:rsid w:val="00487E99"/>
    <w:rsid w:val="004971A4"/>
    <w:rsid w:val="004A3210"/>
    <w:rsid w:val="004B1560"/>
    <w:rsid w:val="004B2252"/>
    <w:rsid w:val="004B5E1F"/>
    <w:rsid w:val="004D4A0F"/>
    <w:rsid w:val="004D58EB"/>
    <w:rsid w:val="004D5A93"/>
    <w:rsid w:val="004E275B"/>
    <w:rsid w:val="004E2FF3"/>
    <w:rsid w:val="004E31C2"/>
    <w:rsid w:val="004F0BE0"/>
    <w:rsid w:val="004F43BD"/>
    <w:rsid w:val="004F7D26"/>
    <w:rsid w:val="005061AA"/>
    <w:rsid w:val="005103D0"/>
    <w:rsid w:val="00512F5B"/>
    <w:rsid w:val="00513BC7"/>
    <w:rsid w:val="00516190"/>
    <w:rsid w:val="0052553B"/>
    <w:rsid w:val="00530BD4"/>
    <w:rsid w:val="00531291"/>
    <w:rsid w:val="00552455"/>
    <w:rsid w:val="0056393D"/>
    <w:rsid w:val="00566B9B"/>
    <w:rsid w:val="00570C6C"/>
    <w:rsid w:val="00581961"/>
    <w:rsid w:val="00581998"/>
    <w:rsid w:val="00592438"/>
    <w:rsid w:val="005978E9"/>
    <w:rsid w:val="005A1C5A"/>
    <w:rsid w:val="005A7452"/>
    <w:rsid w:val="005B2A0E"/>
    <w:rsid w:val="005B4BF7"/>
    <w:rsid w:val="005B4E14"/>
    <w:rsid w:val="005C6F7E"/>
    <w:rsid w:val="005D0373"/>
    <w:rsid w:val="005D09DA"/>
    <w:rsid w:val="005D0D4F"/>
    <w:rsid w:val="005E0DE3"/>
    <w:rsid w:val="005E3951"/>
    <w:rsid w:val="005F6564"/>
    <w:rsid w:val="00605F19"/>
    <w:rsid w:val="0061434E"/>
    <w:rsid w:val="006145DD"/>
    <w:rsid w:val="0061759D"/>
    <w:rsid w:val="0063069A"/>
    <w:rsid w:val="00643F6E"/>
    <w:rsid w:val="00651AE7"/>
    <w:rsid w:val="0065646D"/>
    <w:rsid w:val="006616D8"/>
    <w:rsid w:val="006627D0"/>
    <w:rsid w:val="006742B0"/>
    <w:rsid w:val="006906C1"/>
    <w:rsid w:val="006A1A9B"/>
    <w:rsid w:val="006A36FB"/>
    <w:rsid w:val="006A62A1"/>
    <w:rsid w:val="006C21CD"/>
    <w:rsid w:val="006C23AF"/>
    <w:rsid w:val="006C370C"/>
    <w:rsid w:val="006C5E65"/>
    <w:rsid w:val="006D1EBD"/>
    <w:rsid w:val="006D37E1"/>
    <w:rsid w:val="006E4E76"/>
    <w:rsid w:val="006F0B9D"/>
    <w:rsid w:val="006F3F97"/>
    <w:rsid w:val="00701256"/>
    <w:rsid w:val="007124EB"/>
    <w:rsid w:val="007129A5"/>
    <w:rsid w:val="00716848"/>
    <w:rsid w:val="0071768D"/>
    <w:rsid w:val="00725641"/>
    <w:rsid w:val="00725A16"/>
    <w:rsid w:val="0073463E"/>
    <w:rsid w:val="00737CF5"/>
    <w:rsid w:val="00741924"/>
    <w:rsid w:val="0074636D"/>
    <w:rsid w:val="0075340A"/>
    <w:rsid w:val="00761B34"/>
    <w:rsid w:val="00762B5F"/>
    <w:rsid w:val="00762E4F"/>
    <w:rsid w:val="00763B2C"/>
    <w:rsid w:val="00792D41"/>
    <w:rsid w:val="007A1822"/>
    <w:rsid w:val="007A4BE0"/>
    <w:rsid w:val="007C5AD3"/>
    <w:rsid w:val="007D1674"/>
    <w:rsid w:val="007D4369"/>
    <w:rsid w:val="007E1603"/>
    <w:rsid w:val="007E3564"/>
    <w:rsid w:val="007F06C1"/>
    <w:rsid w:val="007F0ECA"/>
    <w:rsid w:val="007F12AD"/>
    <w:rsid w:val="008031DA"/>
    <w:rsid w:val="008052AA"/>
    <w:rsid w:val="0080730F"/>
    <w:rsid w:val="00807D85"/>
    <w:rsid w:val="008131CF"/>
    <w:rsid w:val="00813F83"/>
    <w:rsid w:val="00815CBF"/>
    <w:rsid w:val="0081620D"/>
    <w:rsid w:val="0081674E"/>
    <w:rsid w:val="008274BC"/>
    <w:rsid w:val="00840BD9"/>
    <w:rsid w:val="0084387C"/>
    <w:rsid w:val="008462E1"/>
    <w:rsid w:val="00851259"/>
    <w:rsid w:val="008533D6"/>
    <w:rsid w:val="00853B8E"/>
    <w:rsid w:val="008676F0"/>
    <w:rsid w:val="00875C9E"/>
    <w:rsid w:val="00882C24"/>
    <w:rsid w:val="00891EF3"/>
    <w:rsid w:val="0089282E"/>
    <w:rsid w:val="00895170"/>
    <w:rsid w:val="008A63A5"/>
    <w:rsid w:val="008A7741"/>
    <w:rsid w:val="008B1D9B"/>
    <w:rsid w:val="008B61C5"/>
    <w:rsid w:val="008C1925"/>
    <w:rsid w:val="008C2CAC"/>
    <w:rsid w:val="008D4956"/>
    <w:rsid w:val="008F141C"/>
    <w:rsid w:val="00900205"/>
    <w:rsid w:val="00901B61"/>
    <w:rsid w:val="00910EBA"/>
    <w:rsid w:val="009136CF"/>
    <w:rsid w:val="00917A3F"/>
    <w:rsid w:val="00925D41"/>
    <w:rsid w:val="00930D4C"/>
    <w:rsid w:val="0094226C"/>
    <w:rsid w:val="00942440"/>
    <w:rsid w:val="00951C37"/>
    <w:rsid w:val="00954D7C"/>
    <w:rsid w:val="009567E5"/>
    <w:rsid w:val="00963977"/>
    <w:rsid w:val="009709E9"/>
    <w:rsid w:val="0097340B"/>
    <w:rsid w:val="00973427"/>
    <w:rsid w:val="00990372"/>
    <w:rsid w:val="009A1F37"/>
    <w:rsid w:val="009A6FF5"/>
    <w:rsid w:val="009B01A2"/>
    <w:rsid w:val="009B084F"/>
    <w:rsid w:val="009C033B"/>
    <w:rsid w:val="009C05E8"/>
    <w:rsid w:val="009C099A"/>
    <w:rsid w:val="009C226D"/>
    <w:rsid w:val="009C2394"/>
    <w:rsid w:val="009C5DBD"/>
    <w:rsid w:val="009C7B00"/>
    <w:rsid w:val="009D1FE7"/>
    <w:rsid w:val="009D334B"/>
    <w:rsid w:val="009D7960"/>
    <w:rsid w:val="009E1016"/>
    <w:rsid w:val="009E1D83"/>
    <w:rsid w:val="009E20CF"/>
    <w:rsid w:val="009E2275"/>
    <w:rsid w:val="009E6B03"/>
    <w:rsid w:val="00A016FC"/>
    <w:rsid w:val="00A06927"/>
    <w:rsid w:val="00A143BA"/>
    <w:rsid w:val="00A1732D"/>
    <w:rsid w:val="00A331AF"/>
    <w:rsid w:val="00A343BD"/>
    <w:rsid w:val="00A36966"/>
    <w:rsid w:val="00A46313"/>
    <w:rsid w:val="00A60413"/>
    <w:rsid w:val="00A646F4"/>
    <w:rsid w:val="00A65EB1"/>
    <w:rsid w:val="00A70688"/>
    <w:rsid w:val="00A841B8"/>
    <w:rsid w:val="00A91DD1"/>
    <w:rsid w:val="00A929E3"/>
    <w:rsid w:val="00AA6BE1"/>
    <w:rsid w:val="00AB284A"/>
    <w:rsid w:val="00AB5D06"/>
    <w:rsid w:val="00AB6A41"/>
    <w:rsid w:val="00AC42ED"/>
    <w:rsid w:val="00AD0722"/>
    <w:rsid w:val="00AD24F4"/>
    <w:rsid w:val="00AD2896"/>
    <w:rsid w:val="00AD6C9F"/>
    <w:rsid w:val="00AD6FFE"/>
    <w:rsid w:val="00AE3314"/>
    <w:rsid w:val="00AF662A"/>
    <w:rsid w:val="00B01787"/>
    <w:rsid w:val="00B074A4"/>
    <w:rsid w:val="00B25A5F"/>
    <w:rsid w:val="00B31BDA"/>
    <w:rsid w:val="00B35899"/>
    <w:rsid w:val="00B37E00"/>
    <w:rsid w:val="00B43B05"/>
    <w:rsid w:val="00B46787"/>
    <w:rsid w:val="00B63FB1"/>
    <w:rsid w:val="00B6570D"/>
    <w:rsid w:val="00B67EB0"/>
    <w:rsid w:val="00B734CB"/>
    <w:rsid w:val="00B74032"/>
    <w:rsid w:val="00B8295B"/>
    <w:rsid w:val="00B9697F"/>
    <w:rsid w:val="00BA1340"/>
    <w:rsid w:val="00BA1A4C"/>
    <w:rsid w:val="00BB15DF"/>
    <w:rsid w:val="00BD30A8"/>
    <w:rsid w:val="00BE096F"/>
    <w:rsid w:val="00BE28FD"/>
    <w:rsid w:val="00BF5F8E"/>
    <w:rsid w:val="00C006AA"/>
    <w:rsid w:val="00C02F5E"/>
    <w:rsid w:val="00C0424B"/>
    <w:rsid w:val="00C05023"/>
    <w:rsid w:val="00C20DD5"/>
    <w:rsid w:val="00C235E8"/>
    <w:rsid w:val="00C248DB"/>
    <w:rsid w:val="00C32D25"/>
    <w:rsid w:val="00C464F4"/>
    <w:rsid w:val="00C51AB4"/>
    <w:rsid w:val="00C52522"/>
    <w:rsid w:val="00C74984"/>
    <w:rsid w:val="00C77F74"/>
    <w:rsid w:val="00C82FEF"/>
    <w:rsid w:val="00C85D0F"/>
    <w:rsid w:val="00C90FA4"/>
    <w:rsid w:val="00C9395A"/>
    <w:rsid w:val="00C963C9"/>
    <w:rsid w:val="00CA7433"/>
    <w:rsid w:val="00CB10B4"/>
    <w:rsid w:val="00CB5232"/>
    <w:rsid w:val="00CC3C02"/>
    <w:rsid w:val="00CD59CF"/>
    <w:rsid w:val="00CE6CF2"/>
    <w:rsid w:val="00CF1C9E"/>
    <w:rsid w:val="00D015FD"/>
    <w:rsid w:val="00D07E48"/>
    <w:rsid w:val="00D22017"/>
    <w:rsid w:val="00D25830"/>
    <w:rsid w:val="00D37D04"/>
    <w:rsid w:val="00D4057A"/>
    <w:rsid w:val="00D45DA9"/>
    <w:rsid w:val="00D520E4"/>
    <w:rsid w:val="00D6373A"/>
    <w:rsid w:val="00D6710F"/>
    <w:rsid w:val="00D734B8"/>
    <w:rsid w:val="00D81B9C"/>
    <w:rsid w:val="00D84E62"/>
    <w:rsid w:val="00D92655"/>
    <w:rsid w:val="00D976F4"/>
    <w:rsid w:val="00DA3ACF"/>
    <w:rsid w:val="00DA52AA"/>
    <w:rsid w:val="00DA78EE"/>
    <w:rsid w:val="00DB2B36"/>
    <w:rsid w:val="00DC0715"/>
    <w:rsid w:val="00DC1D69"/>
    <w:rsid w:val="00DC5122"/>
    <w:rsid w:val="00DC74DD"/>
    <w:rsid w:val="00DD0834"/>
    <w:rsid w:val="00DD5747"/>
    <w:rsid w:val="00DD6681"/>
    <w:rsid w:val="00DE4B66"/>
    <w:rsid w:val="00DF1C11"/>
    <w:rsid w:val="00E0557B"/>
    <w:rsid w:val="00E10594"/>
    <w:rsid w:val="00E2005B"/>
    <w:rsid w:val="00E2437E"/>
    <w:rsid w:val="00E2685F"/>
    <w:rsid w:val="00E34B4D"/>
    <w:rsid w:val="00E428E9"/>
    <w:rsid w:val="00E42E5C"/>
    <w:rsid w:val="00E5117B"/>
    <w:rsid w:val="00E54A2C"/>
    <w:rsid w:val="00E56058"/>
    <w:rsid w:val="00E6052D"/>
    <w:rsid w:val="00E65A04"/>
    <w:rsid w:val="00E6662D"/>
    <w:rsid w:val="00E73C0B"/>
    <w:rsid w:val="00E808A9"/>
    <w:rsid w:val="00E854D1"/>
    <w:rsid w:val="00E87D5F"/>
    <w:rsid w:val="00E912FA"/>
    <w:rsid w:val="00EA026C"/>
    <w:rsid w:val="00EA2414"/>
    <w:rsid w:val="00EB239D"/>
    <w:rsid w:val="00EB5849"/>
    <w:rsid w:val="00EC5085"/>
    <w:rsid w:val="00ED1E92"/>
    <w:rsid w:val="00EE3910"/>
    <w:rsid w:val="00EE7850"/>
    <w:rsid w:val="00EF5344"/>
    <w:rsid w:val="00F02FE0"/>
    <w:rsid w:val="00F05613"/>
    <w:rsid w:val="00F106BB"/>
    <w:rsid w:val="00F10DC7"/>
    <w:rsid w:val="00F15F6F"/>
    <w:rsid w:val="00F2017D"/>
    <w:rsid w:val="00F251DF"/>
    <w:rsid w:val="00F4138D"/>
    <w:rsid w:val="00F44037"/>
    <w:rsid w:val="00F442B1"/>
    <w:rsid w:val="00F501EA"/>
    <w:rsid w:val="00F60A5B"/>
    <w:rsid w:val="00F7187B"/>
    <w:rsid w:val="00F874DE"/>
    <w:rsid w:val="00F905CC"/>
    <w:rsid w:val="00FA710B"/>
    <w:rsid w:val="00FB069F"/>
    <w:rsid w:val="00FC0A49"/>
    <w:rsid w:val="00FC71F3"/>
    <w:rsid w:val="00FC7EF2"/>
    <w:rsid w:val="00FD24F7"/>
    <w:rsid w:val="00FF50F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62A1AF"/>
  <w15:docId w15:val="{11AF0CAC-22D8-4903-93F9-1BEEEAB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9A1F3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B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B0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87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87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05E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DD5"/>
  </w:style>
  <w:style w:type="paragraph" w:styleId="Podnoje">
    <w:name w:val="footer"/>
    <w:basedOn w:val="Normal"/>
    <w:link w:val="Podno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DD5"/>
  </w:style>
  <w:style w:type="paragraph" w:styleId="Tekstbalonia">
    <w:name w:val="Balloon Text"/>
    <w:basedOn w:val="Normal"/>
    <w:link w:val="TekstbaloniaChar"/>
    <w:uiPriority w:val="99"/>
    <w:semiHidden/>
    <w:unhideWhenUsed/>
    <w:rsid w:val="002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CE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707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707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1707F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1C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3678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Naslov1Char">
    <w:name w:val="Naslov 1 Char"/>
    <w:basedOn w:val="Zadanifontodlomka"/>
    <w:link w:val="Naslov1"/>
    <w:uiPriority w:val="1"/>
    <w:rsid w:val="009A1F37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table" w:styleId="Reetkatablice">
    <w:name w:val="Table Grid"/>
    <w:basedOn w:val="Obinatablica"/>
    <w:uiPriority w:val="39"/>
    <w:rsid w:val="00B6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CD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B0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B06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06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ellHeader">
    <w:name w:val="CellHeader"/>
    <w:basedOn w:val="Normal"/>
    <w:qFormat/>
    <w:rsid w:val="00FB06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FB069F"/>
  </w:style>
  <w:style w:type="table" w:customStyle="1" w:styleId="StilTablice">
    <w:name w:val="StilTablice"/>
    <w:basedOn w:val="Obinatablica"/>
    <w:uiPriority w:val="99"/>
    <w:rsid w:val="00FB069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441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7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7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235E8"/>
    <w:pPr>
      <w:spacing w:after="0" w:line="240" w:lineRule="auto"/>
    </w:pPr>
  </w:style>
  <w:style w:type="paragraph" w:customStyle="1" w:styleId="Default">
    <w:name w:val="Default"/>
    <w:rsid w:val="00843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874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874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ormal5">
    <w:name w:val="Normal 5"/>
    <w:basedOn w:val="Normal"/>
    <w:link w:val="Normal5Char"/>
    <w:rsid w:val="00F874DE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F874DE"/>
    <w:rPr>
      <w:rFonts w:ascii="Times New Roman" w:eastAsia="Times New Roman" w:hAnsi="Times New Roman" w:cs="Times New Roman"/>
      <w:szCs w:val="20"/>
      <w:lang w:val="sl-SI"/>
    </w:rPr>
  </w:style>
  <w:style w:type="character" w:styleId="Hiperveza">
    <w:name w:val="Hyperlink"/>
    <w:basedOn w:val="Zadanifontodlomka"/>
    <w:uiPriority w:val="99"/>
    <w:unhideWhenUsed/>
    <w:rsid w:val="00EE391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E3910"/>
    <w:rPr>
      <w:color w:val="800080"/>
      <w:u w:val="single"/>
    </w:rPr>
  </w:style>
  <w:style w:type="paragraph" w:customStyle="1" w:styleId="msonormal0">
    <w:name w:val="msonormal"/>
    <w:basedOn w:val="Normal"/>
    <w:rsid w:val="00EE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4">
    <w:name w:val="xl8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6">
    <w:name w:val="xl8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88">
    <w:name w:val="xl8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1">
    <w:name w:val="xl9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92">
    <w:name w:val="xl9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hr-HR"/>
    </w:rPr>
  </w:style>
  <w:style w:type="paragraph" w:customStyle="1" w:styleId="xl93">
    <w:name w:val="xl9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4">
    <w:name w:val="xl9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8">
    <w:name w:val="xl9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">
    <w:name w:val="xl10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1">
    <w:name w:val="xl10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4">
    <w:name w:val="xl10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5">
    <w:name w:val="xl10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2">
    <w:name w:val="xl11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hr-HR"/>
    </w:rPr>
  </w:style>
  <w:style w:type="paragraph" w:customStyle="1" w:styleId="xl114">
    <w:name w:val="xl11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5">
    <w:name w:val="xl11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6">
    <w:name w:val="xl11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7">
    <w:name w:val="xl11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0">
    <w:name w:val="xl12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21">
    <w:name w:val="xl12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1">
    <w:name w:val="xl14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4">
    <w:name w:val="xl14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5">
    <w:name w:val="xl14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0">
    <w:name w:val="xl15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2">
    <w:name w:val="xl15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3">
    <w:name w:val="xl15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4">
    <w:name w:val="xl15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5">
    <w:name w:val="xl15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6">
    <w:name w:val="xl15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7">
    <w:name w:val="xl15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8">
    <w:name w:val="xl15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59">
    <w:name w:val="xl15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0">
    <w:name w:val="xl16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62">
    <w:name w:val="xl16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63">
    <w:name w:val="xl16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4">
    <w:name w:val="xl16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5">
    <w:name w:val="xl16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8">
    <w:name w:val="xl16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69">
    <w:name w:val="xl16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70">
    <w:name w:val="xl17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3">
    <w:name w:val="xl17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4">
    <w:name w:val="xl17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5">
    <w:name w:val="xl17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76">
    <w:name w:val="xl17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77">
    <w:name w:val="xl177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78">
    <w:name w:val="xl17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9">
    <w:name w:val="xl17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0">
    <w:name w:val="xl18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1">
    <w:name w:val="xl18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2">
    <w:name w:val="xl18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3">
    <w:name w:val="xl18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4">
    <w:name w:val="xl18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5">
    <w:name w:val="xl18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86">
    <w:name w:val="xl18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87">
    <w:name w:val="xl18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8">
    <w:name w:val="xl18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89">
    <w:name w:val="xl18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90">
    <w:name w:val="xl19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1">
    <w:name w:val="xl19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2">
    <w:name w:val="xl19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3">
    <w:name w:val="xl19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4">
    <w:name w:val="xl19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5">
    <w:name w:val="xl19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6">
    <w:name w:val="xl19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8">
    <w:name w:val="xl19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99">
    <w:name w:val="xl19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0">
    <w:name w:val="xl20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1">
    <w:name w:val="xl20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2">
    <w:name w:val="xl20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03">
    <w:name w:val="xl20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204">
    <w:name w:val="xl20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5">
    <w:name w:val="xl20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6">
    <w:name w:val="xl20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07">
    <w:name w:val="xl207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8">
    <w:name w:val="xl208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09">
    <w:name w:val="xl209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0">
    <w:name w:val="xl210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1">
    <w:name w:val="xl211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2">
    <w:name w:val="xl21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3">
    <w:name w:val="xl21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4">
    <w:name w:val="xl21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5">
    <w:name w:val="xl21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16">
    <w:name w:val="xl21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17">
    <w:name w:val="xl21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18">
    <w:name w:val="xl21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19">
    <w:name w:val="xl219"/>
    <w:basedOn w:val="Normal"/>
    <w:rsid w:val="00EE39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20">
    <w:name w:val="xl220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2">
    <w:name w:val="xl222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3">
    <w:name w:val="xl223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EE391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5">
    <w:name w:val="xl22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6">
    <w:name w:val="xl22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EE39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28">
    <w:name w:val="xl228"/>
    <w:basedOn w:val="Normal"/>
    <w:rsid w:val="00EE3910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29">
    <w:name w:val="xl229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3">
    <w:name w:val="xl233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4">
    <w:name w:val="xl234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5">
    <w:name w:val="xl235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36">
    <w:name w:val="xl236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7">
    <w:name w:val="xl237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38">
    <w:name w:val="xl238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39">
    <w:name w:val="xl239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0">
    <w:name w:val="xl240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1">
    <w:name w:val="xl241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42">
    <w:name w:val="xl242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43">
    <w:name w:val="xl243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44">
    <w:name w:val="xl244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45">
    <w:name w:val="xl245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46">
    <w:name w:val="xl246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47">
    <w:name w:val="xl247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48">
    <w:name w:val="xl248"/>
    <w:basedOn w:val="Normal"/>
    <w:rsid w:val="00EE3910"/>
    <w:pPr>
      <w:pBdr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49">
    <w:name w:val="xl24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0">
    <w:name w:val="xl25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51">
    <w:name w:val="xl25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2">
    <w:name w:val="xl25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3">
    <w:name w:val="xl25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4">
    <w:name w:val="xl25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5">
    <w:name w:val="xl25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6">
    <w:name w:val="xl25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7">
    <w:name w:val="xl25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8">
    <w:name w:val="xl25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9">
    <w:name w:val="xl25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0">
    <w:name w:val="xl260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1">
    <w:name w:val="xl261"/>
    <w:basedOn w:val="Normal"/>
    <w:rsid w:val="00EE391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2">
    <w:name w:val="xl262"/>
    <w:basedOn w:val="Normal"/>
    <w:rsid w:val="00EE391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3">
    <w:name w:val="xl263"/>
    <w:basedOn w:val="Normal"/>
    <w:rsid w:val="00EE39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4">
    <w:name w:val="xl264"/>
    <w:basedOn w:val="Normal"/>
    <w:rsid w:val="00EE39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5">
    <w:name w:val="xl265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6">
    <w:name w:val="xl26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7">
    <w:name w:val="xl26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8">
    <w:name w:val="xl268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9">
    <w:name w:val="xl26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0">
    <w:name w:val="xl27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1">
    <w:name w:val="xl27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2">
    <w:name w:val="xl27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3">
    <w:name w:val="xl273"/>
    <w:basedOn w:val="Normal"/>
    <w:rsid w:val="00EE3910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4">
    <w:name w:val="xl274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5">
    <w:name w:val="xl275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6">
    <w:name w:val="xl276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7">
    <w:name w:val="xl277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8">
    <w:name w:val="xl278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79">
    <w:name w:val="xl279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0">
    <w:name w:val="xl280"/>
    <w:basedOn w:val="Normal"/>
    <w:rsid w:val="00EE3910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1">
    <w:name w:val="xl28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2">
    <w:name w:val="xl282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3">
    <w:name w:val="xl28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84">
    <w:name w:val="xl284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85">
    <w:name w:val="xl28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86">
    <w:name w:val="xl28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87">
    <w:name w:val="xl28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88">
    <w:name w:val="xl288"/>
    <w:basedOn w:val="Normal"/>
    <w:rsid w:val="00EE39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9">
    <w:name w:val="xl289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90">
    <w:name w:val="xl29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91">
    <w:name w:val="xl29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92">
    <w:name w:val="xl29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93">
    <w:name w:val="xl29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94">
    <w:name w:val="xl29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95">
    <w:name w:val="xl295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96">
    <w:name w:val="xl296"/>
    <w:basedOn w:val="Normal"/>
    <w:rsid w:val="00EE3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97">
    <w:name w:val="xl297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98">
    <w:name w:val="xl29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99">
    <w:name w:val="xl29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300">
    <w:name w:val="xl300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1">
    <w:name w:val="xl30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2">
    <w:name w:val="xl302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3">
    <w:name w:val="xl303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4">
    <w:name w:val="xl304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5">
    <w:name w:val="xl305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6">
    <w:name w:val="xl306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7">
    <w:name w:val="xl307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08">
    <w:name w:val="xl308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9">
    <w:name w:val="xl309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10">
    <w:name w:val="xl310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1">
    <w:name w:val="xl311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12">
    <w:name w:val="xl312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313">
    <w:name w:val="xl313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314">
    <w:name w:val="xl314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5">
    <w:name w:val="xl315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16">
    <w:name w:val="xl31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7">
    <w:name w:val="xl317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8">
    <w:name w:val="xl318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9">
    <w:name w:val="xl319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0">
    <w:name w:val="xl320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1">
    <w:name w:val="xl321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2">
    <w:name w:val="xl322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3">
    <w:name w:val="xl323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24">
    <w:name w:val="xl324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25">
    <w:name w:val="xl325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6">
    <w:name w:val="xl326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7">
    <w:name w:val="xl327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8">
    <w:name w:val="xl328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9">
    <w:name w:val="xl329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30">
    <w:name w:val="xl330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31">
    <w:name w:val="xl331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32">
    <w:name w:val="xl332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33">
    <w:name w:val="xl333"/>
    <w:basedOn w:val="Normal"/>
    <w:rsid w:val="00EE391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34">
    <w:name w:val="xl334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35">
    <w:name w:val="xl335"/>
    <w:basedOn w:val="Normal"/>
    <w:rsid w:val="00EE391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36">
    <w:name w:val="xl336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37">
    <w:name w:val="xl337"/>
    <w:basedOn w:val="Normal"/>
    <w:rsid w:val="00EE3910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38">
    <w:name w:val="xl338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39">
    <w:name w:val="xl33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40">
    <w:name w:val="xl340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41">
    <w:name w:val="xl34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2">
    <w:name w:val="xl342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3">
    <w:name w:val="xl343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44">
    <w:name w:val="xl344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5">
    <w:name w:val="xl345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6">
    <w:name w:val="xl346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7">
    <w:name w:val="xl347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8">
    <w:name w:val="xl348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9">
    <w:name w:val="xl349"/>
    <w:basedOn w:val="Normal"/>
    <w:rsid w:val="00EE3910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50">
    <w:name w:val="xl350"/>
    <w:basedOn w:val="Normal"/>
    <w:rsid w:val="00EE3910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1">
    <w:name w:val="xl351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2">
    <w:name w:val="xl352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3">
    <w:name w:val="xl353"/>
    <w:basedOn w:val="Normal"/>
    <w:rsid w:val="00EE3910"/>
    <w:pPr>
      <w:pBdr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4">
    <w:name w:val="xl35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55">
    <w:name w:val="xl35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6">
    <w:name w:val="xl356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7">
    <w:name w:val="xl357"/>
    <w:basedOn w:val="Normal"/>
    <w:rsid w:val="00EE3910"/>
    <w:pPr>
      <w:pBdr>
        <w:top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8">
    <w:name w:val="xl358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59">
    <w:name w:val="xl359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60">
    <w:name w:val="xl360"/>
    <w:basedOn w:val="Normal"/>
    <w:rsid w:val="00EE3910"/>
    <w:pPr>
      <w:pBdr>
        <w:top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61">
    <w:name w:val="xl361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62">
    <w:name w:val="xl36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3">
    <w:name w:val="xl363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4">
    <w:name w:val="xl364"/>
    <w:basedOn w:val="Normal"/>
    <w:rsid w:val="00EE3910"/>
    <w:pPr>
      <w:pBdr>
        <w:top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5">
    <w:name w:val="xl365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6">
    <w:name w:val="xl366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7">
    <w:name w:val="xl367"/>
    <w:basedOn w:val="Normal"/>
    <w:rsid w:val="00EE3910"/>
    <w:pPr>
      <w:pBdr>
        <w:top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8">
    <w:name w:val="xl368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69">
    <w:name w:val="xl36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70">
    <w:name w:val="xl370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71">
    <w:name w:val="xl371"/>
    <w:basedOn w:val="Normal"/>
    <w:rsid w:val="00EE3910"/>
    <w:pPr>
      <w:pBdr>
        <w:top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72">
    <w:name w:val="xl372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73">
    <w:name w:val="xl37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74">
    <w:name w:val="xl374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75">
    <w:name w:val="xl375"/>
    <w:basedOn w:val="Normal"/>
    <w:rsid w:val="00EE3910"/>
    <w:pPr>
      <w:pBdr>
        <w:top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76">
    <w:name w:val="xl376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77">
    <w:name w:val="xl377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78">
    <w:name w:val="xl378"/>
    <w:basedOn w:val="Normal"/>
    <w:rsid w:val="00EE3910"/>
    <w:pPr>
      <w:pBdr>
        <w:top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79">
    <w:name w:val="xl379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80">
    <w:name w:val="xl380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81">
    <w:name w:val="xl381"/>
    <w:basedOn w:val="Normal"/>
    <w:rsid w:val="00EE3910"/>
    <w:pPr>
      <w:pBdr>
        <w:top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82">
    <w:name w:val="xl382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000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83">
    <w:name w:val="xl38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4">
    <w:name w:val="xl38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5">
    <w:name w:val="xl38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6">
    <w:name w:val="xl38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7">
    <w:name w:val="xl38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8">
    <w:name w:val="xl38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9">
    <w:name w:val="xl38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0">
    <w:name w:val="xl39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79D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1">
    <w:name w:val="xl391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2">
    <w:name w:val="xl392"/>
    <w:basedOn w:val="Normal"/>
    <w:rsid w:val="00EE3910"/>
    <w:pPr>
      <w:pBdr>
        <w:top w:val="single" w:sz="4" w:space="0" w:color="A6A6A6"/>
        <w:lef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3">
    <w:name w:val="xl393"/>
    <w:basedOn w:val="Normal"/>
    <w:rsid w:val="00EE3910"/>
    <w:pPr>
      <w:pBdr>
        <w:top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4">
    <w:name w:val="xl394"/>
    <w:basedOn w:val="Normal"/>
    <w:rsid w:val="00EE3910"/>
    <w:pPr>
      <w:pBdr>
        <w:top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5">
    <w:name w:val="xl395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6">
    <w:name w:val="xl396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7">
    <w:name w:val="xl397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8">
    <w:name w:val="xl39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9">
    <w:name w:val="xl39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0">
    <w:name w:val="xl40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1">
    <w:name w:val="xl40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2">
    <w:name w:val="xl40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3">
    <w:name w:val="xl40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4">
    <w:name w:val="xl40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5">
    <w:name w:val="xl40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6">
    <w:name w:val="xl40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7">
    <w:name w:val="xl40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8">
    <w:name w:val="xl40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09">
    <w:name w:val="xl40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0">
    <w:name w:val="xl41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1">
    <w:name w:val="xl41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2">
    <w:name w:val="xl41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3">
    <w:name w:val="xl41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4">
    <w:name w:val="xl41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5">
    <w:name w:val="xl41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6">
    <w:name w:val="xl41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7">
    <w:name w:val="xl41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18">
    <w:name w:val="xl41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19">
    <w:name w:val="xl41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0">
    <w:name w:val="xl42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1">
    <w:name w:val="xl42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2">
    <w:name w:val="xl42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3">
    <w:name w:val="xl42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4">
    <w:name w:val="xl424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5">
    <w:name w:val="xl42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26">
    <w:name w:val="xl42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27">
    <w:name w:val="xl42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28">
    <w:name w:val="xl42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29">
    <w:name w:val="xl42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0">
    <w:name w:val="xl43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1">
    <w:name w:val="xl43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2">
    <w:name w:val="xl43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3">
    <w:name w:val="xl43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4">
    <w:name w:val="xl43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5">
    <w:name w:val="xl43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6">
    <w:name w:val="xl43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7">
    <w:name w:val="xl43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8">
    <w:name w:val="xl43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9">
    <w:name w:val="xl43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40">
    <w:name w:val="xl44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41">
    <w:name w:val="xl44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42">
    <w:name w:val="xl442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43">
    <w:name w:val="xl44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44">
    <w:name w:val="xl44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45">
    <w:name w:val="xl44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46">
    <w:name w:val="xl44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47">
    <w:name w:val="xl447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48">
    <w:name w:val="xl44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49">
    <w:name w:val="xl44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0">
    <w:name w:val="xl45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1">
    <w:name w:val="xl451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79D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2">
    <w:name w:val="xl452"/>
    <w:basedOn w:val="Normal"/>
    <w:rsid w:val="00EE3910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3">
    <w:name w:val="xl453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4">
    <w:name w:val="xl454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5">
    <w:name w:val="xl455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56">
    <w:name w:val="xl456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57">
    <w:name w:val="xl457"/>
    <w:basedOn w:val="Normal"/>
    <w:rsid w:val="00EE3910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58">
    <w:name w:val="xl458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59">
    <w:name w:val="xl459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60">
    <w:name w:val="xl460"/>
    <w:basedOn w:val="Normal"/>
    <w:rsid w:val="00EE3910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BA1A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hr-HR"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BA1A4C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A1A4C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BA1A4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76B2-C7D1-40B5-9B8A-592ACC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6158</Words>
  <Characters>35101</Characters>
  <Application>Microsoft Office Word</Application>
  <DocSecurity>0</DocSecurity>
  <Lines>292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Godić</dc:creator>
  <cp:keywords/>
  <dc:description/>
  <cp:lastModifiedBy>Lučka Uprava Slavonski Brod</cp:lastModifiedBy>
  <cp:revision>2</cp:revision>
  <cp:lastPrinted>2025-01-10T11:32:00Z</cp:lastPrinted>
  <dcterms:created xsi:type="dcterms:W3CDTF">2025-02-03T07:54:00Z</dcterms:created>
  <dcterms:modified xsi:type="dcterms:W3CDTF">2025-02-03T07:54:00Z</dcterms:modified>
</cp:coreProperties>
</file>